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 comprehensive study on the role and effectiveness of a Human Resources Manager within the context of United Kingdom London. The aim is to evaluate the impact of strategic human resource management practices on organizational performance, employee satisfaction, and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current Human Resources Manager practices in enhancing employee engagement and productivity.</w:t>
      </w:r>
    </w:p>
    <w:p>
      <w:pPr>
        <w:numPr>
          <w:ilvl w:val="0"/>
          <w:numId w:val="1001"/>
        </w:numPr>
        <w:pStyle w:val="Compact"/>
      </w:pPr>
      <w:r>
        <w:t xml:space="preserve">To evaluate the alignment of HR strategies with the legal and regulatory framework specific to United Kingdom London.</w:t>
      </w:r>
    </w:p>
    <w:p>
      <w:pPr>
        <w:numPr>
          <w:ilvl w:val="0"/>
          <w:numId w:val="1001"/>
        </w:numPr>
        <w:pStyle w:val="Compact"/>
      </w:pPr>
      <w:r>
        <w:t xml:space="preserve">To identify best practices for talent acquisition, retention, and development in a competitive urban market.</w:t>
      </w:r>
    </w:p>
    <w:p>
      <w:pPr>
        <w:numPr>
          <w:ilvl w:val="0"/>
          <w:numId w:val="1001"/>
        </w:numPr>
        <w:pStyle w:val="Compact"/>
      </w:pPr>
      <w:r>
        <w:t xml:space="preserve">To measure the impact of HR initiatives on organizational culture and employee well-being.</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to gather comprehensive data. The experiment will be conducted over a period of six months, involving multiple organizations across United Kingdom London.</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Human Resources Managers from various industries operating in United Kingdom London.</w:t>
      </w:r>
    </w:p>
    <w:p>
      <w:pPr>
        <w:numPr>
          <w:ilvl w:val="0"/>
          <w:numId w:val="1002"/>
        </w:numPr>
        <w:pStyle w:val="Compact"/>
      </w:pPr>
      <w:r>
        <w:t xml:space="preserve">Employees from these organizations to provide feedback on HR practices.</w:t>
      </w:r>
    </w:p>
    <w:p>
      <w:pPr>
        <w:numPr>
          <w:ilvl w:val="0"/>
          <w:numId w:val="1002"/>
        </w:numPr>
        <w:pStyle w:val="Compact"/>
      </w:pPr>
      <w:r>
        <w:t xml:space="preserve">Senior management to assess the strategic impact of HR initiatives.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surveys distributed to employees and HR managers.</w:t>
      </w:r>
    </w:p>
    <w:p>
      <w:pPr>
        <w:numPr>
          <w:ilvl w:val="0"/>
          <w:numId w:val="1003"/>
        </w:numPr>
        <w:pStyle w:val="Compact"/>
      </w:pPr>
      <w:r>
        <w:t xml:space="preserve">Semi-structured interviews with HR managers and senior management.</w:t>
      </w:r>
    </w:p>
    <w:p>
      <w:pPr>
        <w:numPr>
          <w:ilvl w:val="0"/>
          <w:numId w:val="1003"/>
        </w:numPr>
        <w:pStyle w:val="Compact"/>
      </w:pPr>
      <w:r>
        <w:t xml:space="preserve">Analysis of HR policies and procedures.</w:t>
      </w:r>
    </w:p>
    <w:p>
      <w:pPr>
        <w:numPr>
          <w:ilvl w:val="0"/>
          <w:numId w:val="1003"/>
        </w:numPr>
        <w:pStyle w:val="Compact"/>
      </w:pPr>
      <w:r>
        <w:t xml:space="preserve">Review of performance metrics and employee turnover rates.</w:t>
      </w:r>
    </w:p>
    <w:bookmarkEnd w:id="25"/>
    <w:bookmarkStart w:id="26" w:name="data-analysis"/>
    <w:p>
      <w:pPr>
        <w:pStyle w:val="Heading3"/>
      </w:pPr>
      <w:r>
        <w:t xml:space="preserve">3.4 Data Analysis</w:t>
      </w:r>
    </w:p>
    <w:p>
      <w:pPr>
        <w:pStyle w:val="FirstParagraph"/>
      </w:pPr>
      <w:r>
        <w:t xml:space="preserve">Quantitative data will be analyzed using statistical software to identify trends and correlations. Qualitative data will be analyzed thematically to extract key insights and recommendations.</w:t>
      </w:r>
    </w:p>
    <w:bookmarkEnd w:id="26"/>
    <w:bookmarkEnd w:id="27"/>
    <w:bookmarkStart w:id="28" w:name="ethical-considerations"/>
    <w:p>
      <w:pPr>
        <w:pStyle w:val="Heading2"/>
      </w:pPr>
      <w:r>
        <w:t xml:space="preserve">4. Ethical Considerations</w:t>
      </w:r>
    </w:p>
    <w:p>
      <w:pPr>
        <w:pStyle w:val="FirstParagraph"/>
      </w:pPr>
      <w:r>
        <w:t xml:space="preserve">This study will adhere to the ethical guidelines set by the British Psychological Society and the General Data Protection Regulation (GDPR) applicable in the United Kingdom. Informed consent will be obtained from all participants, and confidentiality will be maintained throughout the study. Participants will have the right to withdraw at any time without penalty.</w:t>
      </w:r>
    </w:p>
    <w:bookmarkEnd w:id="28"/>
    <w:bookmarkStart w:id="29" w:name="timeline"/>
    <w:p>
      <w:pPr>
        <w:pStyle w:val="Heading2"/>
      </w:pPr>
      <w:r>
        <w:t xml:space="preserve">5. Timeline</w:t>
      </w:r>
    </w:p>
    <w:p>
      <w:pPr>
        <w:pStyle w:val="FirstParagraph"/>
      </w:pPr>
      <w:r>
        <w:t xml:space="preserve">The experiment will be conducted over six months, with the following key milestones:</w:t>
      </w:r>
    </w:p>
    <w:p>
      <w:pPr>
        <w:numPr>
          <w:ilvl w:val="0"/>
          <w:numId w:val="1004"/>
        </w:numPr>
        <w:pStyle w:val="Compact"/>
      </w:pPr>
      <w:r>
        <w:t xml:space="preserve">Month 1: Preparation and recruitment of participants.</w:t>
      </w:r>
    </w:p>
    <w:p>
      <w:pPr>
        <w:numPr>
          <w:ilvl w:val="0"/>
          <w:numId w:val="1004"/>
        </w:numPr>
        <w:pStyle w:val="Compact"/>
      </w:pPr>
      <w:r>
        <w:t xml:space="preserve">Month 2-3: Data collection through surveys and interviews.</w:t>
      </w:r>
    </w:p>
    <w:p>
      <w:pPr>
        <w:numPr>
          <w:ilvl w:val="0"/>
          <w:numId w:val="1004"/>
        </w:numPr>
        <w:pStyle w:val="Compact"/>
      </w:pPr>
      <w:r>
        <w:t xml:space="preserve">Month 4: Data analysis.</w:t>
      </w:r>
    </w:p>
    <w:p>
      <w:pPr>
        <w:numPr>
          <w:ilvl w:val="0"/>
          <w:numId w:val="1004"/>
        </w:numPr>
        <w:pStyle w:val="Compact"/>
      </w:pPr>
      <w:r>
        <w:t xml:space="preserve">Month 5: Drafting of findings and recommendations.</w:t>
      </w:r>
    </w:p>
    <w:p>
      <w:pPr>
        <w:numPr>
          <w:ilvl w:val="0"/>
          <w:numId w:val="1004"/>
        </w:numPr>
        <w:pStyle w:val="Compact"/>
      </w:pPr>
      <w:r>
        <w:t xml:space="preserve">Month 6: Final report and dissemination of results.</w:t>
      </w:r>
    </w:p>
    <w:bookmarkEnd w:id="29"/>
    <w:bookmarkStart w:id="30"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understanding of the role and impact of Human Resources Managers in United Kingdom London.</w:t>
      </w:r>
    </w:p>
    <w:p>
      <w:pPr>
        <w:numPr>
          <w:ilvl w:val="0"/>
          <w:numId w:val="1005"/>
        </w:numPr>
        <w:pStyle w:val="Compact"/>
      </w:pPr>
      <w:r>
        <w:t xml:space="preserve">Identification of best practices for HR management in a dynamic urban environment.</w:t>
      </w:r>
    </w:p>
    <w:p>
      <w:pPr>
        <w:numPr>
          <w:ilvl w:val="0"/>
          <w:numId w:val="1005"/>
        </w:numPr>
        <w:pStyle w:val="Compact"/>
      </w:pPr>
      <w:r>
        <w:t xml:space="preserve">Recommendations for improving HR strategies to enhance organizational performance and employee satisfaction.</w:t>
      </w:r>
    </w:p>
    <w:p>
      <w:pPr>
        <w:numPr>
          <w:ilvl w:val="0"/>
          <w:numId w:val="1005"/>
        </w:numPr>
        <w:pStyle w:val="Compact"/>
      </w:pPr>
      <w:r>
        <w:t xml:space="preserve">Insights into the challenges and opportunities faced by HR professionals in compliance with local regulations.</w:t>
      </w:r>
    </w:p>
    <w:bookmarkEnd w:id="30"/>
    <w:bookmarkStart w:id="31" w:name="conclusion"/>
    <w:p>
      <w:pPr>
        <w:pStyle w:val="Heading2"/>
      </w:pPr>
      <w:r>
        <w:t xml:space="preserve">7. Conclusion</w:t>
      </w:r>
    </w:p>
    <w:p>
      <w:pPr>
        <w:pStyle w:val="FirstParagraph"/>
      </w:pPr>
      <w:r>
        <w:t xml:space="preserve">This Experiment Protocol provides a structured approach to studying the role of Human Resources Managers in United Kingdom London. By employing rigorous methodologies and adhering to ethical standards, this study aims to contribute valuable insights to the field of human resource management and support organizations in optimizing their HR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United Kingdom London</dc:title>
  <dc:creator/>
  <dc:language>en</dc:language>
  <cp:keywords/>
  <dcterms:created xsi:type="dcterms:W3CDTF">2026-10-10T03:39:10Z</dcterms:created>
  <dcterms:modified xsi:type="dcterms:W3CDTF">2026-10-10T03:39:10Z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