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Strategic Human Resources Manager Effectiveness in Urban Corporate Environments</w:t>
      </w:r>
    </w:p>
    <w:p>
      <w:pPr>
        <w:pStyle w:val="BodyText"/>
      </w:pPr>
      <w:r>
        <w:rPr>
          <w:bCs/>
          <w:b/>
        </w:rPr>
        <w:t xml:space="preserve">Location:</w:t>
      </w:r>
      <w:r>
        <w:t xml:space="preserve"> </w:t>
      </w:r>
      <w:r>
        <w:t xml:space="preserve">United States, Chicago, Illinois</w:t>
      </w:r>
    </w:p>
    <w:p>
      <w:pPr>
        <w:pStyle w:val="BodyText"/>
      </w:pPr>
      <w:r>
        <w:rPr>
          <w:bCs/>
          <w:b/>
        </w:rPr>
        <w:t xml:space="preserve">Protocol ID:</w:t>
      </w:r>
      <w:r>
        <w:t xml:space="preserve"> </w:t>
      </w:r>
      <w:r>
        <w:t xml:space="preserve">HR-CH-2023-001</w:t>
      </w:r>
    </w:p>
    <w:p>
      <w:pPr>
        <w:pStyle w:val="BodyText"/>
      </w:pPr>
      <w:r>
        <w:rPr>
          <w:bCs/>
          <w:b/>
        </w:rPr>
        <w:t xml:space="preserve">Date:</w:t>
      </w:r>
      <w:r>
        <w:t xml:space="preserve"> </w:t>
      </w:r>
      <w:r>
        <w:t xml:space="preserve">October 24, 2023</w:t>
      </w:r>
    </w:p>
    <w:bookmarkEnd w:id="20"/>
    <w:p>
      <w:pPr>
        <w:pStyle w:val="BodyText"/>
      </w:pPr>
      <w:r>
        <w:t xml:space="preserve">1. Introduction and Background</w:t>
      </w:r>
    </w:p>
    <w:p>
      <w:pPr>
        <w:pStyle w:val="BodyText"/>
      </w:pPr>
      <w:r>
        <w:t xml:space="preserve">This Experiment Protocol outlines the methodology for a controlled study designed to evaluate the operational impact of a Human Resources Manager within the specific economic and cultural context of Chicago, Illinois. Chicago represents a unique labor market characterized by a diverse industrial base, ranging from financial services and healthcare to advanced manufacturing and technology. The role of the Human Resources Manager in this region is critical for navigating complex union environments, adhering to Illinois state labor laws, and managing a multicultural workforce.</w:t>
      </w:r>
    </w:p>
    <w:p>
      <w:pPr>
        <w:pStyle w:val="BodyText"/>
      </w:pPr>
      <w:r>
        <w:t xml:space="preserve">The objective of this experiment is to isolate and measure the variables associated with Human Resources Manager interventions on employee retention, productivity, and compliance. By conducting this study in Chicago, we aim to generate data that is specific to the Midwest urban labor market, providing actionable insights for organizations operating in the United States.</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quantify the correlation between proactive Human Resources Manager engagement and employee turnover rates in Chicago-based firms.</w:t>
      </w:r>
    </w:p>
    <w:p>
      <w:pPr>
        <w:numPr>
          <w:ilvl w:val="0"/>
          <w:numId w:val="1001"/>
        </w:numPr>
        <w:pStyle w:val="Compact"/>
      </w:pPr>
      <w:r>
        <w:t xml:space="preserve">To assess the effectiveness of specific conflict resolution strategies employed by Human Resources Managers in diverse urban workforces.</w:t>
      </w:r>
    </w:p>
    <w:p>
      <w:pPr>
        <w:numPr>
          <w:ilvl w:val="0"/>
          <w:numId w:val="1001"/>
        </w:numPr>
        <w:pStyle w:val="Compact"/>
      </w:pPr>
      <w:r>
        <w:t xml:space="preserve">To evaluate the impact of localized compliance training (specifically regarding Illinois Human Rights Act) on organizational risk reduction.</w:t>
      </w:r>
    </w:p>
    <w:p>
      <w:pPr>
        <w:numPr>
          <w:ilvl w:val="0"/>
          <w:numId w:val="1001"/>
        </w:numPr>
        <w:pStyle w:val="Compact"/>
      </w:pPr>
      <w:r>
        <w:t xml:space="preserve">To determine the optimal ratio of Human Resources Manager support to general staff in mid-sized Chicago enterprises.</w:t>
      </w:r>
    </w:p>
    <w:p>
      <w:pPr>
        <w:pStyle w:val="FirstParagraph"/>
      </w:pPr>
      <w:r>
        <w:t xml:space="preserve">3. Methodology</w:t>
      </w:r>
    </w:p>
    <w:p>
      <w:pPr>
        <w:pStyle w:val="BodyText"/>
      </w:pPr>
      <w:r>
        <w:t xml:space="preserve">This study will utilize a mixed-methods approach, combining quantitative data analysis with qualitative observational research. The experiment will be conducted over a period of six months across three distinct corporate sites located in the Chicago metropolitan area, including the Loop, the West Loop, and the South Side industrial district.</w:t>
      </w:r>
    </w:p>
    <w:bookmarkStart w:id="21" w:name="study-design"/>
    <w:p>
      <w:pPr>
        <w:pStyle w:val="Heading3"/>
      </w:pPr>
      <w:r>
        <w:t xml:space="preserve">3.1 Study Design</w:t>
      </w:r>
    </w:p>
    <w:p>
      <w:pPr>
        <w:pStyle w:val="FirstParagraph"/>
      </w:pPr>
      <w:r>
        <w:t xml:space="preserve">The experiment will employ a quasi-experimental design with a control group and an intervention group.</w:t>
      </w:r>
    </w:p>
    <w:p>
      <w:pPr>
        <w:numPr>
          <w:ilvl w:val="0"/>
          <w:numId w:val="1002"/>
        </w:numPr>
        <w:pStyle w:val="Compact"/>
      </w:pPr>
      <w:r>
        <w:rPr>
          <w:bCs/>
          <w:b/>
        </w:rPr>
        <w:t xml:space="preserve">Control Group:</w:t>
      </w:r>
      <w:r>
        <w:t xml:space="preserve"> </w:t>
      </w:r>
      <w:r>
        <w:t xml:space="preserve">Departments operating under standard Human Resources Manager protocols without additional strategic interventions.</w:t>
      </w:r>
    </w:p>
    <w:p>
      <w:pPr>
        <w:numPr>
          <w:ilvl w:val="0"/>
          <w:numId w:val="1002"/>
        </w:numPr>
        <w:pStyle w:val="Compact"/>
      </w:pPr>
      <w:r>
        <w:rPr>
          <w:bCs/>
          <w:b/>
        </w:rPr>
        <w:t xml:space="preserve">Intervention Group:</w:t>
      </w:r>
      <w:r>
        <w:t xml:space="preserve"> </w:t>
      </w:r>
      <w:r>
        <w:t xml:space="preserve">Departments where the Human Resources Manager implements a new, data-driven engagement and compliance framework tailored to the Chicago market.</w:t>
      </w:r>
    </w:p>
    <w:bookmarkEnd w:id="21"/>
    <w:bookmarkStart w:id="22" w:name="participants"/>
    <w:p>
      <w:pPr>
        <w:pStyle w:val="Heading3"/>
      </w:pPr>
      <w:r>
        <w:t xml:space="preserve">3.2 Participants</w:t>
      </w:r>
    </w:p>
    <w:p>
      <w:pPr>
        <w:pStyle w:val="FirstParagraph"/>
      </w:pPr>
      <w:r>
        <w:t xml:space="preserve">Participants will include Human Resources Managers, department heads, and general employees. Inclusion criteria require that all participating organizations are legally registered in the State of Illinois and have a minimum of 50 employees. The Human Resources Managers selected must have a minimum of five years of experience managing teams within the United States.</w:t>
      </w:r>
    </w:p>
    <w:bookmarkEnd w:id="22"/>
    <w:bookmarkStart w:id="23"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Employee Satisfaction Surveys:</w:t>
      </w:r>
      <w:r>
        <w:t xml:space="preserve"> </w:t>
      </w:r>
      <w:r>
        <w:t xml:space="preserve">Administered quarterly to measure morale and perceived support.</w:t>
      </w:r>
    </w:p>
    <w:p>
      <w:pPr>
        <w:numPr>
          <w:ilvl w:val="0"/>
          <w:numId w:val="1003"/>
        </w:numPr>
        <w:pStyle w:val="Compact"/>
      </w:pPr>
      <w:r>
        <w:rPr>
          <w:bCs/>
          <w:b/>
        </w:rPr>
        <w:t xml:space="preserve">Performance Metrics:</w:t>
      </w:r>
      <w:r>
        <w:t xml:space="preserve"> </w:t>
      </w:r>
      <w:r>
        <w:t xml:space="preserve">Analysis of productivity data, absenteeism rates, and project completion times.</w:t>
      </w:r>
    </w:p>
    <w:p>
      <w:pPr>
        <w:numPr>
          <w:ilvl w:val="0"/>
          <w:numId w:val="1003"/>
        </w:numPr>
        <w:pStyle w:val="Compact"/>
      </w:pPr>
      <w:r>
        <w:rPr>
          <w:bCs/>
          <w:b/>
        </w:rPr>
        <w:t xml:space="preserve">Compliance Audits:</w:t>
      </w:r>
      <w:r>
        <w:t xml:space="preserve"> </w:t>
      </w:r>
      <w:r>
        <w:t xml:space="preserve">Review of internal documentation to ensure adherence to federal and Illinois state regulations.</w:t>
      </w:r>
    </w:p>
    <w:p>
      <w:pPr>
        <w:numPr>
          <w:ilvl w:val="0"/>
          <w:numId w:val="1003"/>
        </w:numPr>
        <w:pStyle w:val="Compact"/>
      </w:pPr>
      <w:r>
        <w:rPr>
          <w:bCs/>
          <w:b/>
        </w:rPr>
        <w:t xml:space="preserve">Structured Interviews:</w:t>
      </w:r>
      <w:r>
        <w:t xml:space="preserve"> </w:t>
      </w:r>
      <w:r>
        <w:t xml:space="preserve">Conducted with Human Resources Managers to understand decision-making processes.</w:t>
      </w:r>
    </w:p>
    <w:bookmarkEnd w:id="23"/>
    <w:p>
      <w:pPr>
        <w:pStyle w:val="FirstParagraph"/>
      </w:pPr>
      <w:r>
        <w:t xml:space="preserve">4. Procedures</w:t>
      </w:r>
    </w:p>
    <w:p>
      <w:pPr>
        <w:pStyle w:val="BodyText"/>
      </w:pPr>
      <w:r>
        <w:t xml:space="preserve">The execution of this Experiment Protocol will follow a strict timeline to ensure data integrity.</w:t>
      </w:r>
    </w:p>
    <w:p>
      <w:pPr>
        <w:numPr>
          <w:ilvl w:val="0"/>
          <w:numId w:val="1004"/>
        </w:numPr>
        <w:pStyle w:val="Compact"/>
      </w:pPr>
      <w:r>
        <w:rPr>
          <w:bCs/>
          <w:b/>
        </w:rPr>
        <w:t xml:space="preserve">Phase 1: Baseline Assessment (Weeks 1-4):</w:t>
      </w:r>
      <w:r>
        <w:t xml:space="preserve"> </w:t>
      </w:r>
      <w:r>
        <w:t xml:space="preserve">Establish baseline metrics for all participating departments. This includes current turnover rates, employee satisfaction scores, and compliance status.</w:t>
      </w:r>
    </w:p>
    <w:p>
      <w:pPr>
        <w:numPr>
          <w:ilvl w:val="0"/>
          <w:numId w:val="1004"/>
        </w:numPr>
        <w:pStyle w:val="Compact"/>
      </w:pPr>
      <w:r>
        <w:rPr>
          <w:bCs/>
          <w:b/>
        </w:rPr>
        <w:t xml:space="preserve">Phase 2: Intervention Implementation (Weeks 5-20):</w:t>
      </w:r>
      <w:r>
        <w:t xml:space="preserve"> </w:t>
      </w:r>
      <w:r>
        <w:t xml:space="preserve">The Human Resources Managers in the intervention group will deploy the new strategic framework. This includes enhanced onboarding processes, localized cultural competency training, and revised performance management systems.</w:t>
      </w:r>
    </w:p>
    <w:p>
      <w:pPr>
        <w:numPr>
          <w:ilvl w:val="0"/>
          <w:numId w:val="1004"/>
        </w:numPr>
        <w:pStyle w:val="Compact"/>
      </w:pPr>
      <w:r>
        <w:rPr>
          <w:bCs/>
          <w:b/>
        </w:rPr>
        <w:t xml:space="preserve">Phase 3: Monitoring and Adjustment (Weeks 21-24):</w:t>
      </w:r>
      <w:r>
        <w:t xml:space="preserve"> </w:t>
      </w:r>
      <w:r>
        <w:t xml:space="preserve">Continuous monitoring of key performance indicators. Minor adjustments to the intervention may be made based on preliminary data, provided they are documented.</w:t>
      </w:r>
    </w:p>
    <w:p>
      <w:pPr>
        <w:numPr>
          <w:ilvl w:val="0"/>
          <w:numId w:val="1004"/>
        </w:numPr>
        <w:pStyle w:val="Compact"/>
      </w:pPr>
      <w:r>
        <w:rPr>
          <w:bCs/>
          <w:b/>
        </w:rPr>
        <w:t xml:space="preserve">Phase 4: Final Data Collection and Analysis (Weeks 25-26):</w:t>
      </w:r>
      <w:r>
        <w:t xml:space="preserve"> </w:t>
      </w:r>
      <w:r>
        <w:t xml:space="preserve">Post-intervention surveys and audits will be conducted. Data will be analyzed to compare outcomes between the control and intervention groups.</w:t>
      </w:r>
    </w:p>
    <w:p>
      <w:pPr>
        <w:pStyle w:val="FirstParagraph"/>
      </w:pPr>
      <w:r>
        <w:t xml:space="preserve">5. Ethical Considerations and Compliance</w:t>
      </w:r>
    </w:p>
    <w:p>
      <w:pPr>
        <w:pStyle w:val="BodyText"/>
      </w:pPr>
      <w:r>
        <w:t xml:space="preserve">This Experiment Protocol strictly adheres to ethical standards for research involving human subjects. All participants will provide informed consent prior to their involvement. Confidentiality will be maintained in accordance with the Health Insurance Portability and Accountability Act (HIPAA) where applicable, and general data privacy standards.</w:t>
      </w:r>
    </w:p>
    <w:p>
      <w:pPr>
        <w:pStyle w:val="BodyText"/>
      </w:pPr>
      <w:r>
        <w:t xml:space="preserve">Special attention will be paid to compliance with the Illinois Human Rights Act and the Chicago Human Rights Ordinance. The experiment will not interfere with the legal rights of employees, including their rights to union representation. The Human Resources Managers involved will be instructed to maintain impartiality and avoid any actions that could be construed as coercive or discriminatory.</w:t>
      </w:r>
    </w:p>
    <w:p>
      <w:pPr>
        <w:pStyle w:val="BodyText"/>
      </w:pPr>
      <w:r>
        <w:t xml:space="preserve">6. Risk Management</w:t>
      </w:r>
    </w:p>
    <w:p>
      <w:pPr>
        <w:pStyle w:val="BodyText"/>
      </w:pPr>
      <w:r>
        <w:t xml:space="preserve">Potential risks associated with this experiment include employee anxiety regarding performance monitoring and potential disruptions to daily operations. To mitigate these risks, clear communication channels will be established, and participants will be assured that individual data will be anonymized in all reports. Any adverse events, such as significant drops in morale or legal complaints, will trigger an immediate review by the oversight committee.</w:t>
      </w:r>
    </w:p>
    <w:p>
      <w:pPr>
        <w:pStyle w:val="BodyText"/>
      </w:pPr>
      <w:r>
        <w:t xml:space="preserve">7. Data Analysis and Reporting</w:t>
      </w:r>
    </w:p>
    <w:p>
      <w:pPr>
        <w:pStyle w:val="BodyText"/>
      </w:pPr>
      <w:r>
        <w:t xml:space="preserve">Quantitative data will be analyzed using statistical software to determine the significance of differences between the control and intervention groups. Qualitative data from interviews and open-ended survey responses will be coded for thematic analysis. The final report will provide a comprehensive overview of the findings, including recommendations for Human Resources Managers operating in Chicago and similar urban environments in the United States.</w:t>
      </w:r>
    </w:p>
    <w:p>
      <w:pPr>
        <w:pStyle w:val="BodyText"/>
      </w:pPr>
      <w:r>
        <w:t xml:space="preserve">8. Approval and Signatures</w:t>
      </w:r>
    </w:p>
    <w:p>
      <w:pPr>
        <w:pStyle w:val="BodyText"/>
      </w:pPr>
      <w:r>
        <w:t xml:space="preserve">This Experiment Protocol has been reviewed and approved by the relevant stakeholders. By signing below, the undersigned agree to adhere to the procedures and ethical guidelines outlined in this document.</w:t>
      </w:r>
    </w:p>
    <w:p>
      <w:pPr>
        <w:pStyle w:val="BodyText"/>
      </w:pPr>
      <w:r>
        <w:rPr>
          <w:bCs/>
          <w:b/>
        </w:rPr>
        <w:t xml:space="preserve">Principal Investigator:</w:t>
      </w:r>
    </w:p>
    <w:p>
      <w:pPr>
        <w:pStyle w:val="BodyText"/>
      </w:pPr>
      <w:r>
        <w:t xml:space="preserve">Name: __________________________ Date: ______________</w:t>
      </w:r>
    </w:p>
    <w:p>
      <w:pPr>
        <w:pStyle w:val="BodyText"/>
      </w:pPr>
      <w:r>
        <w:rPr>
          <w:bCs/>
          <w:b/>
        </w:rPr>
        <w:t xml:space="preserve">Human Resources Manager Representative:</w:t>
      </w:r>
    </w:p>
    <w:p>
      <w:pPr>
        <w:pStyle w:val="BodyText"/>
      </w:pPr>
      <w:r>
        <w:t xml:space="preserve">Name: __________________________ Date: ______________</w:t>
      </w:r>
    </w:p>
    <w:p>
      <w:pPr>
        <w:pStyle w:val="BodyText"/>
      </w:pPr>
      <w:r>
        <w:rPr>
          <w:bCs/>
          <w:b/>
        </w:rPr>
        <w:t xml:space="preserve">Ethics Committee Chair:</w:t>
      </w:r>
    </w:p>
    <w:p>
      <w:pPr>
        <w:pStyle w:val="BodyText"/>
      </w:pPr>
      <w:r>
        <w:t xml:space="preserve">Name: __________________________ 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dc:title>
  <dc:creator/>
  <dc:language>en</dc:language>
  <cp:keywords/>
  <dcterms:created xsi:type="dcterms:W3CDTF">2026-10-10T01:55:05Z</dcterms:created>
  <dcterms:modified xsi:type="dcterms:W3CDTF">2026-10-10T01:55:05Z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