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Houston,</w:t>
      </w:r>
      <w:r>
        <w:t xml:space="preserve"> </w:t>
      </w:r>
      <w:r>
        <w:t xml:space="preserve">TX</w:t>
      </w:r>
    </w:p>
    <w:p>
      <w:pPr>
        <w:pStyle w:val="FirstParagraph"/>
      </w:pPr>
      <w:r>
        <w:rPr>
          <w:bCs/>
          <w:b/>
        </w:rPr>
        <w:t xml:space="preserve">Document Title:</w:t>
      </w:r>
      <w:r>
        <w:t xml:space="preserve"> </w:t>
      </w:r>
      <w:r>
        <w:t xml:space="preserve">Experiment Protocol: Human Resources Manager</w:t>
      </w:r>
    </w:p>
    <w:p>
      <w:pPr>
        <w:pStyle w:val="BodyText"/>
      </w:pPr>
      <w:r>
        <w:rPr>
          <w:bCs/>
          <w:b/>
        </w:rPr>
        <w:t xml:space="preserve">Location:</w:t>
      </w:r>
      <w:r>
        <w:t xml:space="preserve"> </w:t>
      </w:r>
      <w:r>
        <w:t xml:space="preserve">United States Houston</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Start w:id="31" w:name="X2c6f484c34f543eaf2fa727bca9eabf4bff3060"/>
    <w:p>
      <w:pPr>
        <w:pStyle w:val="Heading1"/>
      </w:pPr>
      <w:r>
        <w:t xml:space="preserve">Experiment Protocol: Human Resources Manager</w:t>
      </w:r>
    </w:p>
    <w:bookmarkStart w:id="20" w:name="introduction-and-objective"/>
    <w:p>
      <w:pPr>
        <w:pStyle w:val="Heading2"/>
      </w:pPr>
      <w:r>
        <w:t xml:space="preserve">1. Introduction and Objective</w:t>
      </w:r>
    </w:p>
    <w:p>
      <w:pPr>
        <w:pStyle w:val="FirstParagraph"/>
      </w:pPr>
      <w:r>
        <w:t xml:space="preserve">This Experiment Protocol outlines the structured approach to evaluating the effectiveness of a Human Resources Manager within the context of the United States Houston business environment. The primary objective is to assess the impact of strategic HR initiatives on employee retention, engagement, and organizational performance in Houston's dynamic market.</w:t>
      </w:r>
    </w:p>
    <w:p>
      <w:pPr>
        <w:pStyle w:val="BodyText"/>
      </w:pPr>
      <w:r>
        <w:t xml:space="preserve">The experiment will focus on key performance indicators (KPIs) relevant to the Human Resources Manager role, including recruitment efficiency, employee satisfaction, compliance with local labor laws, and alignment with Houston's diverse workforce needs.</w:t>
      </w:r>
    </w:p>
    <w:bookmarkEnd w:id="20"/>
    <w:bookmarkStart w:id="21" w:name="scope-and-context"/>
    <w:p>
      <w:pPr>
        <w:pStyle w:val="Heading2"/>
      </w:pPr>
      <w:r>
        <w:t xml:space="preserve">2. Scope and Context</w:t>
      </w:r>
    </w:p>
    <w:p>
      <w:pPr>
        <w:pStyle w:val="FirstParagraph"/>
      </w:pPr>
      <w:r>
        <w:t xml:space="preserve">The scope of this experiment is limited to organizations operating in United States Houston, considering the unique economic, cultural, and regulatory landscape of the region. Houston's status as a major hub for energy, healthcare, and technology industries necessitates a tailored approach to human resources management.</w:t>
      </w:r>
    </w:p>
    <w:p>
      <w:pPr>
        <w:pStyle w:val="BodyText"/>
      </w:pPr>
      <w:r>
        <w:t xml:space="preserve">The Human Resources Manager will be evaluated based on their ability to navigate local labor laws, foster inclusivity in a multicultural workforce, and implement strategies that align with Houston's competitive job market.</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The experiment will employ a mixed-methods approach, combining quantitative data analysis with qualitative feedback. This design ensures a comprehensive evaluation of the Human Resources Manager's performance.</w:t>
      </w:r>
    </w:p>
    <w:p>
      <w:pPr>
        <w:numPr>
          <w:ilvl w:val="0"/>
          <w:numId w:val="1001"/>
        </w:numPr>
        <w:pStyle w:val="Compact"/>
      </w:pPr>
      <w:r>
        <w:rPr>
          <w:bCs/>
          <w:b/>
        </w:rPr>
        <w:t xml:space="preserve">Quantitative Data:</w:t>
      </w:r>
      <w:r>
        <w:t xml:space="preserve"> </w:t>
      </w:r>
      <w:r>
        <w:t xml:space="preserve">Metrics such as employee turnover rates, time-to-hire, and engagement survey scores will be collected over a six-month period.</w:t>
      </w:r>
    </w:p>
    <w:p>
      <w:pPr>
        <w:numPr>
          <w:ilvl w:val="0"/>
          <w:numId w:val="1001"/>
        </w:numPr>
        <w:pStyle w:val="Compact"/>
      </w:pPr>
      <w:r>
        <w:rPr>
          <w:bCs/>
          <w:b/>
        </w:rPr>
        <w:t xml:space="preserve">Qualitative Data:</w:t>
      </w:r>
      <w:r>
        <w:t xml:space="preserve"> </w:t>
      </w:r>
      <w:r>
        <w:t xml:space="preserve">Interviews and focus groups with employees and stakeholders will provide insights into the Human Resources Manager's leadership style and effectiveness.</w:t>
      </w:r>
    </w:p>
    <w:bookmarkEnd w:id="22"/>
    <w:bookmarkStart w:id="23" w:name="participants"/>
    <w:p>
      <w:pPr>
        <w:pStyle w:val="Heading3"/>
      </w:pPr>
      <w:r>
        <w:t xml:space="preserve">3.2. Participants</w:t>
      </w:r>
    </w:p>
    <w:p>
      <w:pPr>
        <w:pStyle w:val="FirstParagraph"/>
      </w:pPr>
      <w:r>
        <w:t xml:space="preserve">The study will involve employees from various departments within organizations in United States Houston. A diverse sample will be selected to reflect Houston's demographic composition, ensuring the findings are representative and applicable.</w:t>
      </w:r>
    </w:p>
    <w:bookmarkEnd w:id="23"/>
    <w:bookmarkStart w:id="24" w:name="data-collection"/>
    <w:p>
      <w:pPr>
        <w:pStyle w:val="Heading3"/>
      </w:pPr>
      <w:r>
        <w:t xml:space="preserve">3.3. Data Collection</w:t>
      </w:r>
    </w:p>
    <w:p>
      <w:pPr>
        <w:pStyle w:val="FirstParagraph"/>
      </w:pPr>
      <w:r>
        <w:t xml:space="preserve">Data will be collected through the following methods:</w:t>
      </w:r>
    </w:p>
    <w:p>
      <w:pPr>
        <w:numPr>
          <w:ilvl w:val="0"/>
          <w:numId w:val="1002"/>
        </w:numPr>
        <w:pStyle w:val="Compact"/>
      </w:pPr>
      <w:r>
        <w:t xml:space="preserve">Surveys distributed to employees to measure satisfaction and engagement.</w:t>
      </w:r>
    </w:p>
    <w:p>
      <w:pPr>
        <w:numPr>
          <w:ilvl w:val="0"/>
          <w:numId w:val="1002"/>
        </w:numPr>
        <w:pStyle w:val="Compact"/>
      </w:pPr>
      <w:r>
        <w:t xml:space="preserve">Performance reviews and HR metrics tracked by the Human Resources Manager.</w:t>
      </w:r>
    </w:p>
    <w:p>
      <w:pPr>
        <w:numPr>
          <w:ilvl w:val="0"/>
          <w:numId w:val="1002"/>
        </w:numPr>
        <w:pStyle w:val="Compact"/>
      </w:pPr>
      <w:r>
        <w:t xml:space="preserve">Interviews with senior leadership to assess strategic alignment.</w:t>
      </w:r>
    </w:p>
    <w:bookmarkEnd w:id="24"/>
    <w:bookmarkEnd w:id="25"/>
    <w:bookmarkStart w:id="26" w:name="key-performance-indicators-kpis"/>
    <w:p>
      <w:pPr>
        <w:pStyle w:val="Heading2"/>
      </w:pPr>
      <w:r>
        <w:t xml:space="preserve">4. Key Performance Indicators (KPIs)</w:t>
      </w:r>
    </w:p>
    <w:p>
      <w:pPr>
        <w:pStyle w:val="FirstParagraph"/>
      </w:pPr>
      <w:r>
        <w:t xml:space="preserve">The following KPIs will be used to evaluate the Human Resources Manager's performance:</w:t>
      </w:r>
    </w:p>
    <w:p>
      <w:pPr>
        <w:numPr>
          <w:ilvl w:val="0"/>
          <w:numId w:val="1003"/>
        </w:numPr>
        <w:pStyle w:val="Compact"/>
      </w:pPr>
      <w:r>
        <w:rPr>
          <w:bCs/>
          <w:b/>
        </w:rPr>
        <w:t xml:space="preserve">Employee Retention Rate:</w:t>
      </w:r>
      <w:r>
        <w:t xml:space="preserve"> </w:t>
      </w:r>
      <w:r>
        <w:t xml:space="preserve">Measured as the percentage of employees retained over the study period.</w:t>
      </w:r>
    </w:p>
    <w:p>
      <w:pPr>
        <w:numPr>
          <w:ilvl w:val="0"/>
          <w:numId w:val="1003"/>
        </w:numPr>
        <w:pStyle w:val="Compact"/>
      </w:pPr>
      <w:r>
        <w:rPr>
          <w:bCs/>
          <w:b/>
        </w:rPr>
        <w:t xml:space="preserve">Time-to-Hire:</w:t>
      </w:r>
      <w:r>
        <w:t xml:space="preserve"> </w:t>
      </w:r>
      <w:r>
        <w:t xml:space="preserve">Average duration from job posting to offer acceptance.</w:t>
      </w:r>
    </w:p>
    <w:p>
      <w:pPr>
        <w:numPr>
          <w:ilvl w:val="0"/>
          <w:numId w:val="1003"/>
        </w:numPr>
        <w:pStyle w:val="Compact"/>
      </w:pPr>
      <w:r>
        <w:rPr>
          <w:bCs/>
          <w:b/>
        </w:rPr>
        <w:t xml:space="preserve">Employee Engagement Score:</w:t>
      </w:r>
      <w:r>
        <w:t xml:space="preserve"> </w:t>
      </w:r>
      <w:r>
        <w:t xml:space="preserve">Derived from survey responses.</w:t>
      </w:r>
    </w:p>
    <w:p>
      <w:pPr>
        <w:numPr>
          <w:ilvl w:val="0"/>
          <w:numId w:val="1003"/>
        </w:numPr>
        <w:pStyle w:val="Compact"/>
      </w:pPr>
      <w:r>
        <w:rPr>
          <w:bCs/>
          <w:b/>
        </w:rPr>
        <w:t xml:space="preserve">Compliance Rate:</w:t>
      </w:r>
      <w:r>
        <w:t xml:space="preserve"> </w:t>
      </w:r>
      <w:r>
        <w:t xml:space="preserve">Percentage of HR practices adhering to United States Houston labor laws.</w:t>
      </w:r>
    </w:p>
    <w:p>
      <w:pPr>
        <w:numPr>
          <w:ilvl w:val="0"/>
          <w:numId w:val="1003"/>
        </w:numPr>
        <w:pStyle w:val="Compact"/>
      </w:pPr>
      <w:r>
        <w:rPr>
          <w:bCs/>
          <w:b/>
        </w:rPr>
        <w:t xml:space="preserve">Diversity and Inclusion Metrics:</w:t>
      </w:r>
      <w:r>
        <w:t xml:space="preserve"> </w:t>
      </w:r>
      <w:r>
        <w:t xml:space="preserve">Representation of underrepresented groups in hiring and promotions.</w:t>
      </w:r>
    </w:p>
    <w:bookmarkEnd w:id="26"/>
    <w:bookmarkStart w:id="27" w:name="ethical-considerations"/>
    <w:p>
      <w:pPr>
        <w:pStyle w:val="Heading2"/>
      </w:pPr>
      <w:r>
        <w:t xml:space="preserve">5. Ethical Considerations</w:t>
      </w:r>
    </w:p>
    <w:p>
      <w:pPr>
        <w:pStyle w:val="FirstParagraph"/>
      </w:pPr>
      <w:r>
        <w:t xml:space="preserve">This experiment will adhere to ethical guidelines to protect participant confidentiality and ensure informed consent. All data will be anonymized, and participants will be informed of the study's purpose and their rights.</w:t>
      </w:r>
    </w:p>
    <w:p>
      <w:pPr>
        <w:pStyle w:val="BodyText"/>
      </w:pPr>
      <w:r>
        <w:t xml:space="preserve">Special attention will be given to compliance with United States Houston regulations, including data privacy laws and labor standards.</w:t>
      </w:r>
    </w:p>
    <w:bookmarkEnd w:id="27"/>
    <w:bookmarkStart w:id="28" w:name="timeline"/>
    <w:p>
      <w:pPr>
        <w:pStyle w:val="Heading2"/>
      </w:pPr>
      <w:r>
        <w:t xml:space="preserve">6. Timeline</w:t>
      </w:r>
    </w:p>
    <w:p>
      <w:pPr>
        <w:pStyle w:val="FirstParagraph"/>
      </w:pPr>
      <w:r>
        <w:t xml:space="preserve">The experiment will be conducted over six months, with the following phases:</w:t>
      </w:r>
    </w:p>
    <w:p>
      <w:pPr>
        <w:numPr>
          <w:ilvl w:val="0"/>
          <w:numId w:val="1004"/>
        </w:numPr>
        <w:pStyle w:val="Compact"/>
      </w:pPr>
      <w:r>
        <w:rPr>
          <w:bCs/>
          <w:b/>
        </w:rPr>
        <w:t xml:space="preserve">Month 1:</w:t>
      </w:r>
      <w:r>
        <w:t xml:space="preserve"> </w:t>
      </w:r>
      <w:r>
        <w:t xml:space="preserve">Preparation and baseline data collection.</w:t>
      </w:r>
    </w:p>
    <w:p>
      <w:pPr>
        <w:numPr>
          <w:ilvl w:val="0"/>
          <w:numId w:val="1004"/>
        </w:numPr>
        <w:pStyle w:val="Compact"/>
      </w:pPr>
      <w:r>
        <w:rPr>
          <w:bCs/>
          <w:b/>
        </w:rPr>
        <w:t xml:space="preserve">Months 2-5:</w:t>
      </w:r>
      <w:r>
        <w:t xml:space="preserve"> </w:t>
      </w:r>
      <w:r>
        <w:t xml:space="preserve">Implementation of HR initiatives and ongoing data collection.</w:t>
      </w:r>
    </w:p>
    <w:p>
      <w:pPr>
        <w:numPr>
          <w:ilvl w:val="0"/>
          <w:numId w:val="1004"/>
        </w:numPr>
        <w:pStyle w:val="Compact"/>
      </w:pPr>
      <w:r>
        <w:rPr>
          <w:bCs/>
          <w:b/>
        </w:rPr>
        <w:t xml:space="preserve">Month 6:</w:t>
      </w:r>
      <w:r>
        <w:t xml:space="preserve"> </w:t>
      </w:r>
      <w:r>
        <w:t xml:space="preserve">Data analysis and reporting.</w:t>
      </w:r>
    </w:p>
    <w:bookmarkEnd w:id="28"/>
    <w:bookmarkStart w:id="29" w:name="expected-outcomes"/>
    <w:p>
      <w:pPr>
        <w:pStyle w:val="Heading2"/>
      </w:pPr>
      <w:r>
        <w:t xml:space="preserve">7. Expected Outcomes</w:t>
      </w:r>
    </w:p>
    <w:p>
      <w:pPr>
        <w:pStyle w:val="FirstParagraph"/>
      </w:pPr>
      <w:r>
        <w:t xml:space="preserve">The experiment aims to provide actionable insights into the effectiveness of the Human Resources Manager in United States Houston. Expected outcomes include:</w:t>
      </w:r>
    </w:p>
    <w:p>
      <w:pPr>
        <w:numPr>
          <w:ilvl w:val="0"/>
          <w:numId w:val="1005"/>
        </w:numPr>
        <w:pStyle w:val="Compact"/>
      </w:pPr>
      <w:r>
        <w:t xml:space="preserve">Identification of best practices for HR management in Houston's market.</w:t>
      </w:r>
    </w:p>
    <w:p>
      <w:pPr>
        <w:numPr>
          <w:ilvl w:val="0"/>
          <w:numId w:val="1005"/>
        </w:numPr>
        <w:pStyle w:val="Compact"/>
      </w:pPr>
      <w:r>
        <w:t xml:space="preserve">Recommendations for improving employee retention and engagement.</w:t>
      </w:r>
    </w:p>
    <w:p>
      <w:pPr>
        <w:numPr>
          <w:ilvl w:val="0"/>
          <w:numId w:val="1005"/>
        </w:numPr>
        <w:pStyle w:val="Compact"/>
      </w:pPr>
      <w:r>
        <w:t xml:space="preserve">Enhanced understanding of the Human Resources Manager's role in driving organizational success.</w:t>
      </w:r>
    </w:p>
    <w:bookmarkEnd w:id="29"/>
    <w:bookmarkStart w:id="30" w:name="conclusion"/>
    <w:p>
      <w:pPr>
        <w:pStyle w:val="Heading2"/>
      </w:pPr>
      <w:r>
        <w:t xml:space="preserve">8. Conclusion</w:t>
      </w:r>
    </w:p>
    <w:p>
      <w:pPr>
        <w:pStyle w:val="FirstParagraph"/>
      </w:pPr>
      <w:r>
        <w:t xml:space="preserve">This Experiment Protocol provides a structured framework for evaluating the Human Resources Manager's performance in United States Houston. By focusing on relevant KPIs and considering the local context, the study will yield valuable insights to inform HR strategies and improve organizational outcomes.</w:t>
      </w:r>
    </w:p>
    <w:bookmarkEnd w:id="30"/>
    <w:p>
      <w:pPr>
        <w:pStyle w:val="BodyText"/>
      </w:pPr>
      <w:r>
        <w:rPr>
          <w:bCs/>
          <w:b/>
        </w:rPr>
        <w:t xml:space="preserve">Note:</w:t>
      </w:r>
      <w:r>
        <w:t xml:space="preserve"> </w:t>
      </w:r>
      <w:r>
        <w:t xml:space="preserve">This document is intended for internal use and should be reviewed by legal and compliance teams to ensure alignment with United States Houston regulations.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Human Resources Manager - Houston, TX</dc:title>
  <dc:creator/>
  <dc:language>en</dc:language>
  <cp:keywords/>
  <dcterms:created xsi:type="dcterms:W3CDTF">2026-10-10T01:05:59Z</dcterms:created>
  <dcterms:modified xsi:type="dcterms:W3CDTF">2026-10-10T01:05:59Z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