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Los</w:t>
      </w:r>
      <w:r>
        <w:t xml:space="preserve"> </w:t>
      </w:r>
      <w:r>
        <w:t xml:space="preserve">Angeles</w:t>
      </w:r>
    </w:p>
    <w:p>
      <w:pPr>
        <w:pStyle w:val="FirstParagraph"/>
      </w:pPr>
      <w:r>
        <w:rPr>
          <w:bCs/>
          <w:b/>
        </w:rPr>
        <w:t xml:space="preserve">Document Title:</w:t>
      </w:r>
      <w:r>
        <w:t xml:space="preserve"> </w:t>
      </w:r>
      <w:r>
        <w:t xml:space="preserve">Experiment Protocol: Strategic Impact of Human Resources Manager Interventions on Employee Retention and Compliance</w:t>
      </w:r>
    </w:p>
    <w:p>
      <w:pPr>
        <w:pStyle w:val="BodyText"/>
      </w:pPr>
      <w:r>
        <w:rPr>
          <w:bCs/>
          <w:b/>
        </w:rPr>
        <w:t xml:space="preserve">Location:</w:t>
      </w:r>
      <w:r>
        <w:t xml:space="preserve"> </w:t>
      </w:r>
      <w:r>
        <w:t xml:space="preserve">United States, Los Angeles, California</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33" w:name="experiment-protocol"/>
    <w:p>
      <w:pPr>
        <w:pStyle w:val="Heading1"/>
      </w:pPr>
      <w:r>
        <w:t xml:space="preserve">Experiment Protocol</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of specific Human Resources Manager (HRM) interventions within the unique socio-economic and legal landscape of Los Angeles, United States. The Los Angeles labor market is characterized by high turnover rates in key sectors, a diverse workforce, and stringent state-level employment regulations. The primary objective of this study is to determine how targeted HRM strategies influence employee retention, workplace culture, and regulatory compliance in this specific geographic region.</w:t>
      </w:r>
    </w:p>
    <w:p>
      <w:pPr>
        <w:pStyle w:val="BodyText"/>
      </w:pPr>
      <w:r>
        <w:t xml:space="preserve">The role of the Human Resources Manager in Los Angeles extends beyond traditional administrative duties. It requires a nuanced understanding of California labor laws, including the California Employment Development Department (EDD) requirements, local minimum wage ordinances, and anti-discrimination statutes. This protocol aims to quantify the impact of proactive HRM engagement on organizational stability.</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correlation between HRM-led diversity and inclusion initiatives and employee satisfaction scores in Los Angeles-based firms.</w:t>
      </w:r>
    </w:p>
    <w:p>
      <w:pPr>
        <w:numPr>
          <w:ilvl w:val="0"/>
          <w:numId w:val="1001"/>
        </w:numPr>
        <w:pStyle w:val="Compact"/>
      </w:pPr>
      <w:r>
        <w:t xml:space="preserve">To measure the reduction in voluntary turnover rates following the implementation of structured mentorship programs managed by the Human Resources Manager.</w:t>
      </w:r>
    </w:p>
    <w:p>
      <w:pPr>
        <w:numPr>
          <w:ilvl w:val="0"/>
          <w:numId w:val="1001"/>
        </w:numPr>
        <w:pStyle w:val="Compact"/>
      </w:pPr>
      <w:r>
        <w:t xml:space="preserve">To assess the effectiveness of HRM-driven compliance training in mitigating legal risks associated with California labor laws.</w:t>
      </w:r>
    </w:p>
    <w:p>
      <w:pPr>
        <w:numPr>
          <w:ilvl w:val="0"/>
          <w:numId w:val="1001"/>
        </w:numPr>
        <w:pStyle w:val="Compact"/>
      </w:pPr>
      <w:r>
        <w:t xml:space="preserve">To analyze the impact of flexible work arrangements, facilitated by the HRM, on productivity levels within the Los Angeles metropolitan area.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two groups: a control group and an intervention group. The experiment will take place over a period of six months. The intervention group will consist of departments where the Human Resources Manager implements specific, high-engagement strategies tailored to the Los Angeles workforce. The control group will maintain standard HR practices without the additional interventions.</w:t>
      </w:r>
    </w:p>
    <w:bookmarkEnd w:id="22"/>
    <w:bookmarkStart w:id="23" w:name="participants"/>
    <w:p>
      <w:pPr>
        <w:pStyle w:val="Heading3"/>
      </w:pPr>
      <w:r>
        <w:t xml:space="preserve">3.2 Participants</w:t>
      </w:r>
    </w:p>
    <w:p>
      <w:pPr>
        <w:pStyle w:val="FirstParagraph"/>
      </w:pPr>
      <w:r>
        <w:t xml:space="preserve">Participants will be selected from mid-sized technology and creative agencies located in Los Angeles, United States. The sample size will include approximately 200 employees across both groups. Inclusion criteria require participants to be full-time employees residing in Los Angeles County. The Human Resources Managers overseeing these departments must have a minimum of five years of experience in California labor relations.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specific HRM strategies (e.g., localized benefits, compliance workshops, cultural integration events).</w:t>
            </w:r>
          </w:p>
        </w:tc>
      </w:tr>
      <w:tr>
        <w:tc>
          <w:tcPr/>
          <w:p>
            <w:pPr>
              <w:pStyle w:val="Compact"/>
              <w:jc w:val="left"/>
            </w:pPr>
            <w:r>
              <w:t xml:space="preserve">Dependent Variables</w:t>
            </w:r>
          </w:p>
        </w:tc>
        <w:tc>
          <w:tcPr/>
          <w:p>
            <w:pPr>
              <w:pStyle w:val="Compact"/>
              <w:jc w:val="left"/>
            </w:pPr>
            <w:r>
              <w:t xml:space="preserve">Employee retention rates, engagement survey scores, number of compliance incidents, and productivity metrics.</w:t>
            </w:r>
          </w:p>
        </w:tc>
      </w:tr>
      <w:tr>
        <w:tc>
          <w:tcPr/>
          <w:p>
            <w:pPr>
              <w:pStyle w:val="Compact"/>
              <w:jc w:val="left"/>
            </w:pPr>
            <w:r>
              <w:t xml:space="preserve">Control Variables</w:t>
            </w:r>
          </w:p>
        </w:tc>
        <w:tc>
          <w:tcPr/>
          <w:p>
            <w:pPr>
              <w:pStyle w:val="Compact"/>
              <w:jc w:val="left"/>
            </w:pPr>
            <w:r>
              <w:t xml:space="preserve">Salary levels, job roles, department size, and external economic factors affecting Los Angeles.</w:t>
            </w:r>
          </w:p>
        </w:tc>
      </w:tr>
    </w:tbl>
    <w:bookmarkEnd w:id="24"/>
    <w:bookmarkEnd w:id="25"/>
    <w:bookmarkStart w:id="29" w:name="procedures"/>
    <w:p>
      <w:pPr>
        <w:pStyle w:val="Heading2"/>
      </w:pPr>
      <w:r>
        <w:t xml:space="preserve">4. Procedures</w:t>
      </w:r>
    </w:p>
    <w:bookmarkStart w:id="26" w:name="phase-1-baseline-assessment-weeks-1-4"/>
    <w:p>
      <w:pPr>
        <w:pStyle w:val="Heading3"/>
      </w:pPr>
      <w:r>
        <w:t xml:space="preserve">4.1 Phase 1: Baseline Assessment (Weeks 1-4)</w:t>
      </w:r>
    </w:p>
    <w:p>
      <w:pPr>
        <w:pStyle w:val="FirstParagraph"/>
      </w:pPr>
      <w:r>
        <w:t xml:space="preserve">The Human Resources Manager will conduct a comprehensive audit of current HR practices. This includes reviewing existing employee handbooks for compliance with Los Angeles municipal codes and California state laws. Baseline data will be collected through anonymous employee surveys focusing on job satisfaction, perceived support from management, and awareness of company policies.</w:t>
      </w:r>
    </w:p>
    <w:bookmarkEnd w:id="26"/>
    <w:bookmarkStart w:id="27" w:name="X3e4b9ae9c3030433f2154815486f0a19fda8988"/>
    <w:p>
      <w:pPr>
        <w:pStyle w:val="Heading3"/>
      </w:pPr>
      <w:r>
        <w:t xml:space="preserve">4.2 Phase 2: Intervention Implementation (Weeks 5-20)</w:t>
      </w:r>
    </w:p>
    <w:p>
      <w:pPr>
        <w:pStyle w:val="FirstParagraph"/>
      </w:pPr>
      <w:r>
        <w:t xml:space="preserve">In the intervention group, the Human Resources Manager will deploy the following strategies:</w:t>
      </w:r>
    </w:p>
    <w:p>
      <w:pPr>
        <w:numPr>
          <w:ilvl w:val="0"/>
          <w:numId w:val="1002"/>
        </w:numPr>
        <w:pStyle w:val="Compact"/>
      </w:pPr>
      <w:r>
        <w:rPr>
          <w:bCs/>
          <w:b/>
        </w:rPr>
        <w:t xml:space="preserve">Localized Compliance Training:</w:t>
      </w:r>
      <w:r>
        <w:t xml:space="preserve"> </w:t>
      </w:r>
      <w:r>
        <w:t xml:space="preserve">Monthly workshops addressing specific Los Angeles labor laws, such as paid sick leave accrual and rest break requirements.</w:t>
      </w:r>
    </w:p>
    <w:p>
      <w:pPr>
        <w:numPr>
          <w:ilvl w:val="0"/>
          <w:numId w:val="1002"/>
        </w:numPr>
        <w:pStyle w:val="Compact"/>
      </w:pPr>
      <w:r>
        <w:rPr>
          <w:bCs/>
          <w:b/>
        </w:rPr>
        <w:t xml:space="preserve">Cultural Competency Programs:</w:t>
      </w:r>
      <w:r>
        <w:t xml:space="preserve"> </w:t>
      </w:r>
      <w:r>
        <w:t xml:space="preserve">Initiatives designed to foster inclusivity, reflecting the diverse demographic makeup of Los Angeles.</w:t>
      </w:r>
    </w:p>
    <w:p>
      <w:pPr>
        <w:numPr>
          <w:ilvl w:val="0"/>
          <w:numId w:val="1002"/>
        </w:numPr>
        <w:pStyle w:val="Compact"/>
      </w:pPr>
      <w:r>
        <w:rPr>
          <w:bCs/>
          <w:b/>
        </w:rPr>
        <w:t xml:space="preserve">Enhanced Communication Channels:</w:t>
      </w:r>
      <w:r>
        <w:t xml:space="preserve"> </w:t>
      </w:r>
      <w:r>
        <w:t xml:space="preserve">Establishment of regular town halls and one-on-one check-ins facilitated by the HRM to address employee concerns promptly.</w:t>
      </w:r>
    </w:p>
    <w:p>
      <w:pPr>
        <w:pStyle w:val="FirstParagraph"/>
      </w:pPr>
      <w:r>
        <w:t xml:space="preserve">The control group will continue with standard quarterly reviews and annual compliance updates.</w:t>
      </w:r>
    </w:p>
    <w:bookmarkEnd w:id="27"/>
    <w:bookmarkStart w:id="28" w:name="Xfb784363e0903719968dbfb08a8ef07fa76f490"/>
    <w:p>
      <w:pPr>
        <w:pStyle w:val="Heading3"/>
      </w:pPr>
      <w:r>
        <w:t xml:space="preserve">4.3 Phase 3: Data Collection and Analysis (Weeks 21-24)</w:t>
      </w:r>
    </w:p>
    <w:p>
      <w:pPr>
        <w:pStyle w:val="FirstParagraph"/>
      </w:pPr>
      <w:r>
        <w:t xml:space="preserve">Post-intervention data will be collected using the same metrics as the baseline assessment. The Human Resources Manager will compile data on turnover rates, attendance records, and any reported grievances. Statistical analysis will be performed to compare the outcomes between the intervention and control groups.</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standards for research involving human subjects. All participants will provide informed consent, and their data will be anonymized to protect privacy. The study complies with the California Consumer Privacy Act (CCPA) regarding the handling of personal information. Participants will be informed that their employment status will not be affected by their participation or survey responses.</w:t>
      </w:r>
    </w:p>
    <w:bookmarkEnd w:id="30"/>
    <w:bookmarkStart w:id="31" w:name="expected-outcomes"/>
    <w:p>
      <w:pPr>
        <w:pStyle w:val="Heading2"/>
      </w:pPr>
      <w:r>
        <w:t xml:space="preserve">6. Expected Outcomes</w:t>
      </w:r>
    </w:p>
    <w:p>
      <w:pPr>
        <w:pStyle w:val="FirstParagraph"/>
      </w:pPr>
      <w:r>
        <w:t xml:space="preserve">It is hypothesized that the intervention group will demonstrate a statistically significant improvement in employee retention and satisfaction scores compared to the control group. Furthermore, the Human Resources Manager's proactive approach to compliance is expected to result in a reduction of legal risks and workplace grievances. These findings will provide actionable insights for HR professionals operating in the complex environment of Los Angeles, United States.</w:t>
      </w:r>
    </w:p>
    <w:bookmarkEnd w:id="31"/>
    <w:bookmarkStart w:id="32" w:name="conclusion"/>
    <w:p>
      <w:pPr>
        <w:pStyle w:val="Heading2"/>
      </w:pPr>
      <w:r>
        <w:t xml:space="preserve">7. Conclusion</w:t>
      </w:r>
    </w:p>
    <w:p>
      <w:pPr>
        <w:pStyle w:val="FirstParagraph"/>
      </w:pPr>
      <w:r>
        <w:t xml:space="preserve">This Experiment Protocol provides a structured framework for evaluating the critical role of the Human Resources Manager in fostering a productive, compliant, and inclusive workplace in Los Angeles. By systematically analyzing the impact of targeted HR interventions, organizations can optimize their human capital strategies to meet the unique demands of the Los Angeles labor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Los Angeles</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