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Performance</w:t>
      </w:r>
      <w:r>
        <w:t xml:space="preserve"> </w:t>
      </w:r>
      <w:r>
        <w:t xml:space="preserve">in</w:t>
      </w:r>
      <w:r>
        <w:t xml:space="preserve"> </w:t>
      </w:r>
      <w:r>
        <w:t xml:space="preserve">Tashkent</w:t>
      </w:r>
    </w:p>
    <w:bookmarkStart w:id="33" w:name="Xdae806619df2002f599426f13046e593a71dda7"/>
    <w:p>
      <w:pPr>
        <w:pStyle w:val="Heading1"/>
      </w:pPr>
      <w:r>
        <w:t xml:space="preserve">Experiment Protocol: Strategic Human Resources Management Efficacy in Tashkent, Uzbekistan</w:t>
      </w:r>
    </w:p>
    <w:p>
      <w:pPr>
        <w:pStyle w:val="FirstParagraph"/>
      </w:pPr>
      <w:r>
        <w:rPr>
          <w:bCs/>
          <w:b/>
        </w:rPr>
        <w:t xml:space="preserve">Protocol ID:</w:t>
      </w:r>
      <w:r>
        <w:t xml:space="preserve"> </w:t>
      </w:r>
      <w:r>
        <w:t xml:space="preserve">HR-TSK-2024-EXP-001</w:t>
      </w:r>
    </w:p>
    <w:p>
      <w:pPr>
        <w:pStyle w:val="BodyText"/>
      </w:pPr>
      <w:r>
        <w:rPr>
          <w:bCs/>
          <w:b/>
        </w:rPr>
        <w:t xml:space="preserve">Location:</w:t>
      </w:r>
      <w:r>
        <w:t xml:space="preserve"> </w:t>
      </w:r>
      <w:r>
        <w:t xml:space="preserve">Tashkent, Uzbekistan</w:t>
      </w:r>
    </w:p>
    <w:p>
      <w:pPr>
        <w:pStyle w:val="BodyText"/>
      </w:pPr>
      <w:r>
        <w:rPr>
          <w:bCs/>
          <w:b/>
        </w:rPr>
        <w:t xml:space="preserve">Subject Role:</w:t>
      </w:r>
      <w:r>
        <w:t xml:space="preserve"> </w:t>
      </w:r>
      <w:r>
        <w:t xml:space="preserve">Human Resources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Uzbekistan</w:t>
      </w:r>
      <w:r>
        <w:t xml:space="preserve">, particularly within its capital city,</w:t>
      </w:r>
      <w:r>
        <w:t xml:space="preserve"> </w:t>
      </w:r>
      <w:r>
        <w:rPr>
          <w:bCs/>
          <w:b/>
        </w:rPr>
        <w:t xml:space="preserve">Tashkent</w:t>
      </w:r>
      <w:r>
        <w:t xml:space="preserve">, is undergoing a significant transformation. Driven by national reforms aimed at digitalization, foreign investment attraction, and labor market modernization, organizations in Tashkent are facing unprecedented challenges in talent acquisition, retention, and workforce development. The traditional hierarchical management structures are increasingly being tested by a younger, more digitally native workforce and the influx of multinational corporations.</w:t>
      </w:r>
    </w:p>
    <w:p>
      <w:pPr>
        <w:pStyle w:val="BodyText"/>
      </w:pPr>
      <w:r>
        <w:t xml:space="preserve">This</w:t>
      </w:r>
      <w:r>
        <w:t xml:space="preserve"> </w:t>
      </w:r>
      <w:r>
        <w:rPr>
          <w:bCs/>
          <w:b/>
        </w:rPr>
        <w:t xml:space="preserve">Experiment Protocol</w:t>
      </w:r>
      <w:r>
        <w:t xml:space="preserve"> </w:t>
      </w:r>
      <w:r>
        <w:t xml:space="preserve">is designed to evaluate the impact of modern, data-driven</w:t>
      </w:r>
      <w:r>
        <w:t xml:space="preserve"> </w:t>
      </w:r>
      <w:r>
        <w:rPr>
          <w:bCs/>
          <w:b/>
        </w:rPr>
        <w:t xml:space="preserve">Human Resources Manager</w:t>
      </w:r>
      <w:r>
        <w:t xml:space="preserve"> </w:t>
      </w:r>
      <w:r>
        <w:t xml:space="preserve">strategies compared to traditional administrative HR practices within the specific cultural and economic context of Tashkent. The primary objective is to determine which approach yields higher employee engagement, lower turnover rates, and improved operational efficiency in mid-sized enterprises located in the capital.</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effectiveness of agile HR methodologies implemented by a</w:t>
      </w:r>
      <w:r>
        <w:t xml:space="preserve"> </w:t>
      </w:r>
      <w:r>
        <w:rPr>
          <w:bCs/>
          <w:b/>
        </w:rPr>
        <w:t xml:space="preserve">Human Resources Manager</w:t>
      </w:r>
      <w:r>
        <w:t xml:space="preserve"> </w:t>
      </w:r>
      <w:r>
        <w:t xml:space="preserve">in a Tashkent-based corporate environment.</w:t>
      </w:r>
    </w:p>
    <w:p>
      <w:pPr>
        <w:numPr>
          <w:ilvl w:val="0"/>
          <w:numId w:val="1001"/>
        </w:numPr>
        <w:pStyle w:val="Compact"/>
      </w:pPr>
      <w:r>
        <w:t xml:space="preserve">To measure the correlation between localized employee engagement initiatives and productivity metrics in</w:t>
      </w:r>
      <w:r>
        <w:t xml:space="preserve"> </w:t>
      </w:r>
      <w:r>
        <w:rPr>
          <w:bCs/>
          <w:b/>
        </w:rPr>
        <w:t xml:space="preserve">Uzbekistan</w:t>
      </w:r>
      <w:r>
        <w:t xml:space="preserve">'s competitive labor market.</w:t>
      </w:r>
    </w:p>
    <w:p>
      <w:pPr>
        <w:numPr>
          <w:ilvl w:val="0"/>
          <w:numId w:val="1001"/>
        </w:numPr>
        <w:pStyle w:val="Compact"/>
      </w:pPr>
      <w:r>
        <w:t xml:space="preserve">To identify specific cultural nuances in Tashkent that influence the success of HR policies, such as communication styles, hierarchy perception, and work-life balance expectations.</w:t>
      </w:r>
    </w:p>
    <w:p>
      <w:pPr>
        <w:numPr>
          <w:ilvl w:val="0"/>
          <w:numId w:val="1001"/>
        </w:numPr>
        <w:pStyle w:val="Compact"/>
      </w:pPr>
      <w:r>
        <w:t xml:space="preserve">To develop a standardized framework for HR management that aligns with both international best practices and local regulations in</w:t>
      </w:r>
      <w:r>
        <w:t xml:space="preserve"> </w:t>
      </w:r>
      <w:r>
        <w:rPr>
          <w:bCs/>
          <w:b/>
        </w:rPr>
        <w:t xml:space="preserve">Uzbekistan</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quasi-experimental design involving two distinct groups within a single large organization headquartered in Tashkent. The organization will be divided into two departments of similar size, industry function, and demographic composition.</w:t>
      </w:r>
    </w:p>
    <w:p>
      <w:pPr>
        <w:numPr>
          <w:ilvl w:val="0"/>
          <w:numId w:val="1002"/>
        </w:numPr>
        <w:pStyle w:val="Compact"/>
      </w:pPr>
      <w:r>
        <w:rPr>
          <w:bCs/>
          <w:b/>
        </w:rPr>
        <w:t xml:space="preserve">Control Group:</w:t>
      </w:r>
      <w:r>
        <w:t xml:space="preserve"> </w:t>
      </w:r>
      <w:r>
        <w:t xml:space="preserve">Managed using traditional HR practices (annual reviews, top-down communication, standard benefits).</w:t>
      </w:r>
    </w:p>
    <w:p>
      <w:pPr>
        <w:numPr>
          <w:ilvl w:val="0"/>
          <w:numId w:val="1002"/>
        </w:numPr>
        <w:pStyle w:val="Compact"/>
      </w:pPr>
      <w:r>
        <w:rPr>
          <w:bCs/>
          <w:b/>
        </w:rPr>
        <w:t xml:space="preserve">Experimental Group:</w:t>
      </w:r>
      <w:r>
        <w:t xml:space="preserve"> </w:t>
      </w:r>
      <w:r>
        <w:t xml:space="preserve">Managed by a</w:t>
      </w:r>
      <w:r>
        <w:t xml:space="preserve"> </w:t>
      </w:r>
      <w:r>
        <w:rPr>
          <w:bCs/>
          <w:b/>
        </w:rPr>
        <w:t xml:space="preserve">Human Resources Manager</w:t>
      </w:r>
      <w:r>
        <w:t xml:space="preserve"> </w:t>
      </w:r>
      <w:r>
        <w:t xml:space="preserve">employing modern strategies (continuous feedback loops, personalized development plans, flexible work arrangements, and data analytics).</w:t>
      </w:r>
    </w:p>
    <w:bookmarkEnd w:id="22"/>
    <w:bookmarkStart w:id="23" w:name="participants"/>
    <w:p>
      <w:pPr>
        <w:pStyle w:val="Heading3"/>
      </w:pPr>
      <w:r>
        <w:t xml:space="preserve">3.2 Participants</w:t>
      </w:r>
    </w:p>
    <w:p>
      <w:pPr>
        <w:pStyle w:val="FirstParagraph"/>
      </w:pPr>
      <w:r>
        <w:t xml:space="preserve">The study will involve approximately 200 employees based in Tashkent. Participants will be selected to ensure a representative sample of the local workforce, including various age groups, genders, and professional levels. Informed consent will be obtained from all participants in accordance with the labor laws of</w:t>
      </w:r>
      <w:r>
        <w:t xml:space="preserve"> </w:t>
      </w:r>
      <w:r>
        <w:rPr>
          <w:bCs/>
          <w:b/>
        </w:rPr>
        <w:t xml:space="preserve">Uzbekistan</w:t>
      </w:r>
      <w:r>
        <w:t xml:space="preserve">.</w:t>
      </w:r>
    </w:p>
    <w:bookmarkEnd w:id="23"/>
    <w:bookmarkStart w:id="24" w:name="duration"/>
    <w:p>
      <w:pPr>
        <w:pStyle w:val="Heading3"/>
      </w:pPr>
      <w:r>
        <w:t xml:space="preserve">3.3 Duration</w:t>
      </w:r>
    </w:p>
    <w:p>
      <w:pPr>
        <w:pStyle w:val="FirstParagraph"/>
      </w:pPr>
      <w:r>
        <w:t xml:space="preserve">The experiment will run for a period of six months, allowing sufficient time to observe changes in employee behavior, satisfaction, and performance metrics.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Baseline data will be collected from both groups. This includes current employee satisfaction scores, turnover rates, absenteeism records, and productivity metrics. The</w:t>
      </w:r>
      <w:r>
        <w:t xml:space="preserve"> </w:t>
      </w:r>
      <w:r>
        <w:rPr>
          <w:bCs/>
          <w:b/>
        </w:rPr>
        <w:t xml:space="preserve">Human Resources Manager</w:t>
      </w:r>
      <w:r>
        <w:t xml:space="preserve"> </w:t>
      </w:r>
      <w:r>
        <w:t xml:space="preserve">assigned to the experimental group will undergo training on the specific cultural dynamics of Tashkent to ensure interventions are culturally sensitive.</w:t>
      </w:r>
    </w:p>
    <w:bookmarkEnd w:id="26"/>
    <w:bookmarkStart w:id="27" w:name="intervention-phase"/>
    <w:p>
      <w:pPr>
        <w:pStyle w:val="Heading3"/>
      </w:pPr>
      <w:r>
        <w:t xml:space="preserve">4.2 Intervention Phase</w:t>
      </w:r>
    </w:p>
    <w:p>
      <w:pPr>
        <w:pStyle w:val="FirstParagraph"/>
      </w:pPr>
      <w:r>
        <w:t xml:space="preserve">During the six-month period, the</w:t>
      </w:r>
      <w:r>
        <w:t xml:space="preserve"> </w:t>
      </w:r>
      <w:r>
        <w:rPr>
          <w:bCs/>
          <w:b/>
        </w:rPr>
        <w:t xml:space="preserve">Human Resources Manager</w:t>
      </w:r>
      <w:r>
        <w:t xml:space="preserve"> </w:t>
      </w:r>
      <w:r>
        <w:t xml:space="preserve">in the experimental group will implement the following strategies:</w:t>
      </w:r>
    </w:p>
    <w:p>
      <w:pPr>
        <w:numPr>
          <w:ilvl w:val="0"/>
          <w:numId w:val="1003"/>
        </w:numPr>
        <w:pStyle w:val="Compact"/>
      </w:pPr>
      <w:r>
        <w:rPr>
          <w:bCs/>
          <w:b/>
        </w:rPr>
        <w:t xml:space="preserve">Continuous Feedback:</w:t>
      </w:r>
      <w:r>
        <w:t xml:space="preserve"> </w:t>
      </w:r>
      <w:r>
        <w:t xml:space="preserve">Replacing annual reviews with monthly one-on-one coaching sessions.</w:t>
      </w:r>
    </w:p>
    <w:p>
      <w:pPr>
        <w:numPr>
          <w:ilvl w:val="0"/>
          <w:numId w:val="1003"/>
        </w:numPr>
        <w:pStyle w:val="Compact"/>
      </w:pPr>
      <w:r>
        <w:rPr>
          <w:bCs/>
          <w:b/>
        </w:rPr>
        <w:t xml:space="preserve">Localized Engagement:</w:t>
      </w:r>
      <w:r>
        <w:t xml:space="preserve"> </w:t>
      </w:r>
      <w:r>
        <w:t xml:space="preserve">Organizing team-building activities that respect local traditions and social norms prevalent in</w:t>
      </w:r>
      <w:r>
        <w:t xml:space="preserve"> </w:t>
      </w:r>
      <w:r>
        <w:rPr>
          <w:bCs/>
          <w:b/>
        </w:rPr>
        <w:t xml:space="preserve">Tashkent</w:t>
      </w:r>
      <w:r>
        <w:t xml:space="preserve">.</w:t>
      </w:r>
    </w:p>
    <w:p>
      <w:pPr>
        <w:numPr>
          <w:ilvl w:val="0"/>
          <w:numId w:val="1003"/>
        </w:numPr>
        <w:pStyle w:val="Compact"/>
      </w:pPr>
      <w:r>
        <w:rPr>
          <w:bCs/>
          <w:b/>
        </w:rPr>
        <w:t xml:space="preserve">Flexible Work Policies:</w:t>
      </w:r>
      <w:r>
        <w:t xml:space="preserve"> </w:t>
      </w:r>
      <w:r>
        <w:t xml:space="preserve">Introducing hybrid work models to address traffic congestion issues common in the capital.</w:t>
      </w:r>
    </w:p>
    <w:p>
      <w:pPr>
        <w:numPr>
          <w:ilvl w:val="0"/>
          <w:numId w:val="1003"/>
        </w:numPr>
        <w:pStyle w:val="Compact"/>
      </w:pPr>
      <w:r>
        <w:rPr>
          <w:bCs/>
          <w:b/>
        </w:rPr>
        <w:t xml:space="preserve">Professional Development:</w:t>
      </w:r>
      <w:r>
        <w:t xml:space="preserve"> </w:t>
      </w:r>
      <w:r>
        <w:t xml:space="preserve">Providing access to online learning platforms focused on skills relevant to</w:t>
      </w:r>
      <w:r>
        <w:t xml:space="preserve"> </w:t>
      </w:r>
      <w:r>
        <w:rPr>
          <w:bCs/>
          <w:b/>
        </w:rPr>
        <w:t xml:space="preserve">Uzbekistan</w:t>
      </w:r>
      <w:r>
        <w:t xml:space="preserve">'s growing tech and service sectors.</w:t>
      </w:r>
    </w:p>
    <w:bookmarkEnd w:id="27"/>
    <w:bookmarkStart w:id="28" w:name="data-collection"/>
    <w:p>
      <w:pPr>
        <w:pStyle w:val="Heading3"/>
      </w:pPr>
      <w:r>
        <w:t xml:space="preserve">4.3 Data Collection</w:t>
      </w:r>
    </w:p>
    <w:p>
      <w:pPr>
        <w:pStyle w:val="FirstParagraph"/>
      </w:pPr>
      <w:r>
        <w:t xml:space="preserve">Data will be collected monthly through anonymous surveys, performance reviews, and HR system analytics. Key performance indicators (KPIs) will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KPI</w:t>
            </w:r>
          </w:p>
        </w:tc>
        <w:tc>
          <w:tcPr/>
          <w:p>
            <w:pPr>
              <w:pStyle w:val="Compact"/>
              <w:jc w:val="left"/>
            </w:pPr>
            <w:r>
              <w:t xml:space="preserve">Measurement Method</w:t>
            </w:r>
          </w:p>
        </w:tc>
      </w:tr>
      <w:tr>
        <w:tc>
          <w:tcPr/>
          <w:p>
            <w:pPr>
              <w:pStyle w:val="Compact"/>
              <w:jc w:val="left"/>
            </w:pPr>
            <w:r>
              <w:t xml:space="preserve">Employee Satisfaction</w:t>
            </w:r>
          </w:p>
        </w:tc>
        <w:tc>
          <w:tcPr/>
          <w:p>
            <w:pPr>
              <w:pStyle w:val="Compact"/>
              <w:jc w:val="left"/>
            </w:pPr>
            <w:r>
              <w:t xml:space="preserve">Monthly anonymous surveys (Likert scale)</w:t>
            </w:r>
          </w:p>
        </w:tc>
      </w:tr>
      <w:tr>
        <w:tc>
          <w:tcPr/>
          <w:p>
            <w:pPr>
              <w:pStyle w:val="Compact"/>
              <w:jc w:val="left"/>
            </w:pPr>
            <w:r>
              <w:t xml:space="preserve">Turnover Rate</w:t>
            </w:r>
          </w:p>
        </w:tc>
        <w:tc>
          <w:tcPr/>
          <w:p>
            <w:pPr>
              <w:pStyle w:val="Compact"/>
              <w:jc w:val="left"/>
            </w:pPr>
            <w:r>
              <w:t xml:space="preserve">HR records analysis</w:t>
            </w:r>
          </w:p>
        </w:tc>
      </w:tr>
      <w:tr>
        <w:tc>
          <w:tcPr/>
          <w:p>
            <w:pPr>
              <w:pStyle w:val="Compact"/>
              <w:jc w:val="left"/>
            </w:pPr>
            <w:r>
              <w:t xml:space="preserve">Productivity</w:t>
            </w:r>
          </w:p>
        </w:tc>
        <w:tc>
          <w:tcPr/>
          <w:p>
            <w:pPr>
              <w:pStyle w:val="Compact"/>
              <w:jc w:val="left"/>
            </w:pPr>
            <w:r>
              <w:t xml:space="preserve">Project completion rates and sales figures</w:t>
            </w:r>
          </w:p>
        </w:tc>
      </w:tr>
      <w:tr>
        <w:tc>
          <w:tcPr/>
          <w:p>
            <w:pPr>
              <w:pStyle w:val="Compact"/>
              <w:jc w:val="left"/>
            </w:pPr>
            <w:r>
              <w:t xml:space="preserve">Engagement</w:t>
            </w:r>
          </w:p>
        </w:tc>
        <w:tc>
          <w:tcPr/>
          <w:p>
            <w:pPr>
              <w:pStyle w:val="Compact"/>
              <w:jc w:val="left"/>
            </w:pPr>
            <w:r>
              <w:t xml:space="preserve">Participation in company initiatives and feedback sessions</w:t>
            </w:r>
          </w:p>
        </w:tc>
      </w:tr>
    </w:tbl>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employee data will be anonymized and stored securely in compliance with</w:t>
      </w:r>
      <w:r>
        <w:t xml:space="preserve"> </w:t>
      </w:r>
      <w:r>
        <w:rPr>
          <w:bCs/>
          <w:b/>
        </w:rPr>
        <w:t xml:space="preserve">Uzbekistan</w:t>
      </w:r>
      <w:r>
        <w:t xml:space="preserve">'s data protection regulations. Participants will be informed that their involvement is voluntary and that their employment status will not be affected by their participation or survey responses. The</w:t>
      </w:r>
      <w:r>
        <w:t xml:space="preserve"> </w:t>
      </w:r>
      <w:r>
        <w:rPr>
          <w:bCs/>
          <w:b/>
        </w:rPr>
        <w:t xml:space="preserve">Human Resources Manager</w:t>
      </w:r>
      <w:r>
        <w:t xml:space="preserve"> </w:t>
      </w:r>
      <w:r>
        <w:t xml:space="preserve">will ensure that no discriminatory practices are introduced during the experiment.</w:t>
      </w:r>
    </w:p>
    <w:bookmarkEnd w:id="30"/>
    <w:bookmarkStart w:id="31" w:name="expected-outcomes-and-analysis"/>
    <w:p>
      <w:pPr>
        <w:pStyle w:val="Heading2"/>
      </w:pPr>
      <w:r>
        <w:t xml:space="preserve">6. Expected Outcomes and Analysis</w:t>
      </w:r>
    </w:p>
    <w:p>
      <w:pPr>
        <w:pStyle w:val="FirstParagraph"/>
      </w:pPr>
      <w:r>
        <w:t xml:space="preserve">It is hypothesized that the experimental group will demonstrate significantly higher levels of employee satisfaction and engagement compared to the control group. The</w:t>
      </w:r>
      <w:r>
        <w:t xml:space="preserve"> </w:t>
      </w:r>
      <w:r>
        <w:rPr>
          <w:bCs/>
          <w:b/>
        </w:rPr>
        <w:t xml:space="preserve">Human Resources Manager</w:t>
      </w:r>
      <w:r>
        <w:t xml:space="preserve">'s proactive approach is expected to reduce turnover rates, particularly among younger employees in Tashkent who value flexibility and growth opportunities.</w:t>
      </w:r>
    </w:p>
    <w:p>
      <w:pPr>
        <w:pStyle w:val="BodyText"/>
      </w:pPr>
      <w:r>
        <w:t xml:space="preserve">Statistical analysis will be conducted at the end of the six-month period to compare the KPIs of both groups. The results will be used to refine HR strategies for organizations operating in</w:t>
      </w:r>
      <w:r>
        <w:t xml:space="preserve"> </w:t>
      </w:r>
      <w:r>
        <w:rPr>
          <w:bCs/>
          <w:b/>
        </w:rPr>
        <w:t xml:space="preserve">Tashkent</w:t>
      </w:r>
      <w:r>
        <w:t xml:space="preserve">, providing actionable insights into how modern HR practices can be adapted to the local context.</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critical step towards understanding the evolving role of the</w:t>
      </w:r>
      <w:r>
        <w:t xml:space="preserve"> </w:t>
      </w:r>
      <w:r>
        <w:rPr>
          <w:bCs/>
          <w:b/>
        </w:rPr>
        <w:t xml:space="preserve">Human Resources Manager</w:t>
      </w:r>
      <w:r>
        <w:t xml:space="preserve"> </w:t>
      </w:r>
      <w:r>
        <w:t xml:space="preserve">in</w:t>
      </w:r>
      <w:r>
        <w:t xml:space="preserve"> </w:t>
      </w:r>
      <w:r>
        <w:rPr>
          <w:bCs/>
          <w:b/>
        </w:rPr>
        <w:t xml:space="preserve">Uzbekistan</w:t>
      </w:r>
      <w:r>
        <w:t xml:space="preserve">'s capital. By systematically evaluating different management approaches, this study aims to contribute to the broader goal of enhancing organizational effectiveness and employee well-being in Tashkent's dynamic business environment. The findings will be valuable not only for the participating organization but also for policymakers and HR professionals across the region.</w:t>
      </w:r>
    </w:p>
    <w:p>
      <w:pPr>
        <w:pStyle w:val="BodyText"/>
      </w:pPr>
      <w:r>
        <w:t xml:space="preserve">Document prepared for internal research purposes. Confidential.</w:t>
      </w:r>
    </w:p>
    <w:p>
      <w:pPr>
        <w:pStyle w:val="BodyText"/>
      </w:pPr>
      <w:r>
        <w:t xml:space="preserve">© 2024 HR Research Initiative, Tashkent, Uzbekistan.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Performance in Tashkent</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