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35" w:name="X6563b660433b2cbc67ae16fe4ea8bb0249dfd96"/>
    <w:p>
      <w:pPr>
        <w:pStyle w:val="Heading1"/>
      </w:pPr>
      <w:r>
        <w:t xml:space="preserve">Experiment Protocol: Human Resources Manager in Venezuela Caracas</w:t>
      </w:r>
    </w:p>
    <w:bookmarkStart w:id="20" w:name="title-of-the-experiment"/>
    <w:p>
      <w:pPr>
        <w:pStyle w:val="Heading2"/>
      </w:pPr>
      <w:r>
        <w:t xml:space="preserve">1. Title of the Experiment</w:t>
      </w:r>
    </w:p>
    <w:p>
      <w:pPr>
        <w:pStyle w:val="FirstParagraph"/>
      </w:pPr>
      <w:r>
        <w:t xml:space="preserve">Assessing the Impact of Adaptive Human Resources Management Strategies on Employee Retention and Productivity in Venezuela Caracas: A Controlled Experiment Protocol</w:t>
      </w:r>
    </w:p>
    <w:bookmarkEnd w:id="20"/>
    <w:bookmarkStart w:id="21" w:name="introduction-and-background"/>
    <w:p>
      <w:pPr>
        <w:pStyle w:val="Heading2"/>
      </w:pPr>
      <w:r>
        <w:t xml:space="preserve">2. Introduction and Background</w:t>
      </w:r>
    </w:p>
    <w:p>
      <w:pPr>
        <w:pStyle w:val="FirstParagraph"/>
      </w:pPr>
      <w:r>
        <w:t xml:space="preserve">This Experiment Protocol outlines a structured research design aimed at evaluating the effectiveness of adaptive Human Resources Manager practices within organizations operating in Venezuela Caracas. The unique socio-economic, political, and cultural context of Venezuela Caracas necessitates specialized HR strategies that differ significantly from conventional models used in stable economies.</w:t>
      </w:r>
    </w:p>
    <w:p>
      <w:pPr>
        <w:pStyle w:val="BodyText"/>
      </w:pPr>
      <w:r>
        <w:t xml:space="preserve">The Human Resources Manager in Venezuela Caracas faces challenges such as hyperinflation, currency fluctuations, migration of skilled labor, regulatory uncertainty, and evolving employee expectations. This experiment seeks to determine whether tailored HR interventions can improve employee retention, engagement, and productivity under these conditions.</w:t>
      </w:r>
    </w:p>
    <w:bookmarkEnd w:id="21"/>
    <w:bookmarkStart w:id="22" w:name="objectives"/>
    <w:p>
      <w:pPr>
        <w:pStyle w:val="Heading2"/>
      </w:pPr>
      <w:r>
        <w:t xml:space="preserve">3. Objectives</w:t>
      </w:r>
    </w:p>
    <w:p>
      <w:pPr>
        <w:numPr>
          <w:ilvl w:val="0"/>
          <w:numId w:val="1001"/>
        </w:numPr>
        <w:pStyle w:val="Compact"/>
      </w:pPr>
      <w:r>
        <w:t xml:space="preserve">To evaluate the impact of adaptive compensation strategies on employee retention in Venezuela Caracas.</w:t>
      </w:r>
    </w:p>
    <w:p>
      <w:pPr>
        <w:numPr>
          <w:ilvl w:val="0"/>
          <w:numId w:val="1001"/>
        </w:numPr>
        <w:pStyle w:val="Compact"/>
      </w:pPr>
      <w:r>
        <w:t xml:space="preserve">To assess the effectiveness of flexible work arrangements in improving productivity and job satisfaction.</w:t>
      </w:r>
    </w:p>
    <w:p>
      <w:pPr>
        <w:numPr>
          <w:ilvl w:val="0"/>
          <w:numId w:val="1001"/>
        </w:numPr>
        <w:pStyle w:val="Compact"/>
      </w:pPr>
      <w:r>
        <w:t xml:space="preserve">To analyze the role of the Human Resources Manager in mitigating the effects of economic instability on workforce morale.</w:t>
      </w:r>
    </w:p>
    <w:p>
      <w:pPr>
        <w:numPr>
          <w:ilvl w:val="0"/>
          <w:numId w:val="1001"/>
        </w:numPr>
        <w:pStyle w:val="Compact"/>
      </w:pPr>
      <w:r>
        <w:t xml:space="preserve">To identify best practices for HR management in Venezuela Caracas that can be generalized to similar emerging markets.</w:t>
      </w:r>
    </w:p>
    <w:bookmarkEnd w:id="22"/>
    <w:bookmarkStart w:id="23" w:name="hypotheses"/>
    <w:p>
      <w:pPr>
        <w:pStyle w:val="Heading2"/>
      </w:pPr>
      <w:r>
        <w:t xml:space="preserve">4. Hypotheses</w:t>
      </w:r>
    </w:p>
    <w:p>
      <w:pPr>
        <w:numPr>
          <w:ilvl w:val="0"/>
          <w:numId w:val="1002"/>
        </w:numPr>
        <w:pStyle w:val="Compact"/>
      </w:pPr>
      <w:r>
        <w:rPr>
          <w:bCs/>
          <w:b/>
        </w:rPr>
        <w:t xml:space="preserve">H1:</w:t>
      </w:r>
      <w:r>
        <w:t xml:space="preserve"> </w:t>
      </w:r>
      <w:r>
        <w:t xml:space="preserve">Organizations in Venezuela Caracas that implement adaptive compensation strategies will experience higher employee retention rates compared to those using traditional fixed-salary models.</w:t>
      </w:r>
    </w:p>
    <w:p>
      <w:pPr>
        <w:numPr>
          <w:ilvl w:val="0"/>
          <w:numId w:val="1002"/>
        </w:numPr>
        <w:pStyle w:val="Compact"/>
      </w:pPr>
      <w:r>
        <w:rPr>
          <w:bCs/>
          <w:b/>
        </w:rPr>
        <w:t xml:space="preserve">H2:</w:t>
      </w:r>
      <w:r>
        <w:t xml:space="preserve"> </w:t>
      </w:r>
      <w:r>
        <w:t xml:space="preserve">Flexible work arrangements managed by the Human Resources Manager will lead to increased productivity and job satisfaction among employees in Venezuela Caracas.</w:t>
      </w:r>
    </w:p>
    <w:p>
      <w:pPr>
        <w:numPr>
          <w:ilvl w:val="0"/>
          <w:numId w:val="1002"/>
        </w:numPr>
        <w:pStyle w:val="Compact"/>
      </w:pPr>
      <w:r>
        <w:rPr>
          <w:bCs/>
          <w:b/>
        </w:rPr>
        <w:t xml:space="preserve">H3:</w:t>
      </w:r>
      <w:r>
        <w:t xml:space="preserve"> </w:t>
      </w:r>
      <w:r>
        <w:t xml:space="preserve">Proactive communication and transparency from the Human Resources Manager will reduce employee anxiety related to economic instability in Venezuela Caracas.</w:t>
      </w:r>
    </w:p>
    <w:bookmarkEnd w:id="23"/>
    <w:bookmarkStart w:id="29" w:name="methodology"/>
    <w:p>
      <w:pPr>
        <w:pStyle w:val="Heading2"/>
      </w:pPr>
      <w:r>
        <w:t xml:space="preserve">5. Methodology</w:t>
      </w:r>
    </w:p>
    <w:bookmarkStart w:id="24" w:name="study-design"/>
    <w:p>
      <w:pPr>
        <w:pStyle w:val="Heading3"/>
      </w:pPr>
      <w:r>
        <w:t xml:space="preserve">5.1 Study Design</w:t>
      </w:r>
    </w:p>
    <w:p>
      <w:pPr>
        <w:pStyle w:val="FirstParagraph"/>
      </w:pPr>
      <w:r>
        <w:t xml:space="preserve">This experiment will use a quasi-experimental design with two groups: a treatment group and a control group. The treatment group will consist of organizations in Venezuela Caracas where the Human Resources Manager implements adaptive HR strategies. The control group will consist of organizations maintaining conventional HR practices.</w:t>
      </w:r>
    </w:p>
    <w:bookmarkEnd w:id="24"/>
    <w:bookmarkStart w:id="25" w:name="participants"/>
    <w:p>
      <w:pPr>
        <w:pStyle w:val="Heading3"/>
      </w:pPr>
      <w:r>
        <w:t xml:space="preserve">5.2 Participants</w:t>
      </w:r>
    </w:p>
    <w:p>
      <w:pPr>
        <w:pStyle w:val="FirstParagraph"/>
      </w:pPr>
      <w:r>
        <w:t xml:space="preserve">The study will involve 10 organizations located in Venezuela Caracas, each with at least 50 employees. Five organizations will be assigned to the treatment group, and five to the control group. Participants will include employees across various departments and hierarchical levels.</w:t>
      </w:r>
    </w:p>
    <w:bookmarkEnd w:id="25"/>
    <w:bookmarkStart w:id="26" w:name="variables"/>
    <w:p>
      <w:pPr>
        <w:pStyle w:val="Heading3"/>
      </w:pPr>
      <w:r>
        <w:t xml:space="preserve">5.3 Variables</w:t>
      </w:r>
    </w:p>
    <w:p>
      <w:pPr>
        <w:numPr>
          <w:ilvl w:val="0"/>
          <w:numId w:val="1003"/>
        </w:numPr>
        <w:pStyle w:val="Compact"/>
      </w:pPr>
      <w:r>
        <w:rPr>
          <w:bCs/>
          <w:b/>
        </w:rPr>
        <w:t xml:space="preserve">Independent Variables:</w:t>
      </w:r>
      <w:r>
        <w:t xml:space="preserve"> </w:t>
      </w:r>
      <w:r>
        <w:t xml:space="preserve">Adaptive compensation strategies, flexible work arrangements, communication practices implemented by the Human Resources Manager.</w:t>
      </w:r>
    </w:p>
    <w:p>
      <w:pPr>
        <w:numPr>
          <w:ilvl w:val="0"/>
          <w:numId w:val="1003"/>
        </w:numPr>
        <w:pStyle w:val="Compact"/>
      </w:pPr>
      <w:r>
        <w:rPr>
          <w:bCs/>
          <w:b/>
        </w:rPr>
        <w:t xml:space="preserve">Dependent Variables:</w:t>
      </w:r>
      <w:r>
        <w:t xml:space="preserve"> </w:t>
      </w:r>
      <w:r>
        <w:t xml:space="preserve">Employee retention rates, productivity metrics, job satisfaction scores, employee anxiety levels.</w:t>
      </w:r>
    </w:p>
    <w:p>
      <w:pPr>
        <w:numPr>
          <w:ilvl w:val="0"/>
          <w:numId w:val="1003"/>
        </w:numPr>
        <w:pStyle w:val="Compact"/>
      </w:pPr>
      <w:r>
        <w:rPr>
          <w:bCs/>
          <w:b/>
        </w:rPr>
        <w:t xml:space="preserve">Control Variables:</w:t>
      </w:r>
      <w:r>
        <w:t xml:space="preserve"> </w:t>
      </w:r>
      <w:r>
        <w:t xml:space="preserve">Industry type, organization size, baseline employee demographics, external economic indicators.</w:t>
      </w:r>
    </w:p>
    <w:bookmarkEnd w:id="26"/>
    <w:bookmarkStart w:id="27" w:name="data-collection"/>
    <w:p>
      <w:pPr>
        <w:pStyle w:val="Heading3"/>
      </w:pPr>
      <w:r>
        <w:t xml:space="preserve">5.4 Data Collection</w:t>
      </w:r>
    </w:p>
    <w:p>
      <w:pPr>
        <w:pStyle w:val="FirstParagraph"/>
      </w:pPr>
      <w:r>
        <w:t xml:space="preserve">Data will be collected over a 12-month period using the following methods:</w:t>
      </w:r>
    </w:p>
    <w:p>
      <w:pPr>
        <w:numPr>
          <w:ilvl w:val="0"/>
          <w:numId w:val="1004"/>
        </w:numPr>
        <w:pStyle w:val="Compact"/>
      </w:pPr>
      <w:r>
        <w:t xml:space="preserve">Surveys administered quarterly to measure job satisfaction, anxiety levels, and perceptions of HR practices.</w:t>
      </w:r>
    </w:p>
    <w:p>
      <w:pPr>
        <w:numPr>
          <w:ilvl w:val="0"/>
          <w:numId w:val="1004"/>
        </w:numPr>
        <w:pStyle w:val="Compact"/>
      </w:pPr>
      <w:r>
        <w:t xml:space="preserve">HR records to track retention rates, absenteeism, and productivity metrics.</w:t>
      </w:r>
    </w:p>
    <w:p>
      <w:pPr>
        <w:numPr>
          <w:ilvl w:val="0"/>
          <w:numId w:val="1004"/>
        </w:numPr>
        <w:pStyle w:val="Compact"/>
      </w:pPr>
      <w:r>
        <w:t xml:space="preserve">Semi-structured interviews with Human Resources Managers and selected employees to gather qualitative insights.</w:t>
      </w:r>
    </w:p>
    <w:bookmarkEnd w:id="27"/>
    <w:bookmarkStart w:id="28" w:name="intervention"/>
    <w:p>
      <w:pPr>
        <w:pStyle w:val="Heading3"/>
      </w:pPr>
      <w:r>
        <w:t xml:space="preserve">5.5 Intervention</w:t>
      </w:r>
    </w:p>
    <w:p>
      <w:pPr>
        <w:pStyle w:val="FirstParagraph"/>
      </w:pPr>
      <w:r>
        <w:t xml:space="preserve">In the treatment group, the Human Resources Manager will implement the following adaptive strategies:</w:t>
      </w:r>
    </w:p>
    <w:p>
      <w:pPr>
        <w:numPr>
          <w:ilvl w:val="0"/>
          <w:numId w:val="1005"/>
        </w:numPr>
        <w:pStyle w:val="Compact"/>
      </w:pPr>
      <w:r>
        <w:t xml:space="preserve">Hybrid compensation models combining local currency and stable foreign currency components.</w:t>
      </w:r>
    </w:p>
    <w:p>
      <w:pPr>
        <w:numPr>
          <w:ilvl w:val="0"/>
          <w:numId w:val="1005"/>
        </w:numPr>
        <w:pStyle w:val="Compact"/>
      </w:pPr>
      <w:r>
        <w:t xml:space="preserve">Flexible work schedules and remote work options where feasible.</w:t>
      </w:r>
    </w:p>
    <w:p>
      <w:pPr>
        <w:numPr>
          <w:ilvl w:val="0"/>
          <w:numId w:val="1005"/>
        </w:numPr>
        <w:pStyle w:val="Compact"/>
      </w:pPr>
      <w:r>
        <w:t xml:space="preserve">Regular transparent communication about organizational performance and economic conditions.</w:t>
      </w:r>
    </w:p>
    <w:p>
      <w:pPr>
        <w:numPr>
          <w:ilvl w:val="0"/>
          <w:numId w:val="1005"/>
        </w:numPr>
        <w:pStyle w:val="Compact"/>
      </w:pPr>
      <w:r>
        <w:t xml:space="preserve">Targeted professional development programs to enhance employee resilience and skills.</w:t>
      </w:r>
    </w:p>
    <w:bookmarkEnd w:id="28"/>
    <w:bookmarkEnd w:id="29"/>
    <w:bookmarkStart w:id="30" w:name="ethical-considerations"/>
    <w:p>
      <w:pPr>
        <w:pStyle w:val="Heading2"/>
      </w:pPr>
      <w:r>
        <w:t xml:space="preserve">6. Ethical Considerations</w:t>
      </w:r>
    </w:p>
    <w:p>
      <w:pPr>
        <w:pStyle w:val="FirstParagraph"/>
      </w:pPr>
      <w:r>
        <w:t xml:space="preserve">This Experiment Protocol adheres to ethical research standards. Informed consent will be obtained from all participating employees. Confidentiality and anonymity will be maintained throughout data collection and analysis. Participants will have the right to withdraw from the study at any time without penalty. The study has been reviewed and approved by an independent ethics committee.</w:t>
      </w:r>
    </w:p>
    <w:bookmarkEnd w:id="30"/>
    <w:bookmarkStart w:id="31" w:name="data-analysis"/>
    <w:p>
      <w:pPr>
        <w:pStyle w:val="Heading2"/>
      </w:pPr>
      <w:r>
        <w:t xml:space="preserve">7. Data Analysis</w:t>
      </w:r>
    </w:p>
    <w:p>
      <w:pPr>
        <w:pStyle w:val="FirstParagraph"/>
      </w:pPr>
      <w:r>
        <w:t xml:space="preserve">Quantitative data will be analyzed using statistical software to compare outcomes between the treatment and control groups. Techniques will include t-tests, ANOVA, and regression analysis to assess the impact of HR interventions. Qualitative data from interviews will be analyzed using thematic analysis to identify recurring patterns and insights related to the role of the Human Resources Manager in Venezuela Caracas.</w:t>
      </w:r>
    </w:p>
    <w:bookmarkEnd w:id="31"/>
    <w:bookmarkStart w:id="32" w:name="expected-outcomes"/>
    <w:p>
      <w:pPr>
        <w:pStyle w:val="Heading2"/>
      </w:pPr>
      <w:r>
        <w:t xml:space="preserve">8. Expected Outcomes</w:t>
      </w:r>
    </w:p>
    <w:p>
      <w:pPr>
        <w:pStyle w:val="FirstParagraph"/>
      </w:pPr>
      <w:r>
        <w:t xml:space="preserve">This experiment aims to provide empirical evidence on the effectiveness of adaptive HR strategies in Venezuela Caracas. Expected outcomes include:</w:t>
      </w:r>
    </w:p>
    <w:p>
      <w:pPr>
        <w:numPr>
          <w:ilvl w:val="0"/>
          <w:numId w:val="1006"/>
        </w:numPr>
        <w:pStyle w:val="Compact"/>
      </w:pPr>
      <w:r>
        <w:t xml:space="preserve">Identification of HR practices that significantly improve retention and productivity in unstable economic environments.</w:t>
      </w:r>
    </w:p>
    <w:p>
      <w:pPr>
        <w:numPr>
          <w:ilvl w:val="0"/>
          <w:numId w:val="1006"/>
        </w:numPr>
        <w:pStyle w:val="Compact"/>
      </w:pPr>
      <w:r>
        <w:t xml:space="preserve">Guidelines for Human Resources Managers operating in Venezuela Caracas and similar contexts.</w:t>
      </w:r>
    </w:p>
    <w:p>
      <w:pPr>
        <w:numPr>
          <w:ilvl w:val="0"/>
          <w:numId w:val="1006"/>
        </w:numPr>
        <w:pStyle w:val="Compact"/>
      </w:pPr>
      <w:r>
        <w:t xml:space="preserve">Contributions to the academic literature on HR management in emerging markets facing socio-economic challenges.</w:t>
      </w:r>
    </w:p>
    <w:bookmarkEnd w:id="32"/>
    <w:bookmarkStart w:id="33" w:name="limitations"/>
    <w:p>
      <w:pPr>
        <w:pStyle w:val="Heading2"/>
      </w:pPr>
      <w:r>
        <w:t xml:space="preserve">9. Limitations</w:t>
      </w:r>
    </w:p>
    <w:p>
      <w:pPr>
        <w:pStyle w:val="FirstParagraph"/>
      </w:pPr>
      <w:r>
        <w:t xml:space="preserve">Potential limitations include the small sample size, the dynamic nature of the economic environment in Venezuela Caracas, and the possibility of external factors influencing outcomes. These limitations will be acknowledged and addressed in the interpretation of results.</w:t>
      </w:r>
    </w:p>
    <w:bookmarkEnd w:id="33"/>
    <w:bookmarkStart w:id="34" w:name="conclusion"/>
    <w:p>
      <w:pPr>
        <w:pStyle w:val="Heading2"/>
      </w:pPr>
      <w:r>
        <w:t xml:space="preserve">10. Conclusion</w:t>
      </w:r>
    </w:p>
    <w:p>
      <w:pPr>
        <w:pStyle w:val="FirstParagraph"/>
      </w:pPr>
      <w:r>
        <w:t xml:space="preserve">This Experiment Protocol provides a comprehensive framework for investigating the role of the Human Resources Manager in navigating the complex challenges of Venezuela Caracas. By systematically evaluating adaptive HR strategies, this study seeks to generate actionable insights that can enhance organizational resilience and employee well-being in one of the most demanding business environments in Latin America.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Venezuela Caracas</dc:title>
  <dc:creator/>
  <dc:language>en</dc:language>
  <cp:keywords/>
  <dcterms:created xsi:type="dcterms:W3CDTF">2026-10-10T04:04:35Z</dcterms:created>
  <dcterms:modified xsi:type="dcterms:W3CDTF">2026-10-10T04:04:35Z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