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Brisbane,</w:t>
      </w:r>
      <w:r>
        <w:t xml:space="preserve"> </w:t>
      </w:r>
      <w:r>
        <w:t xml:space="preserve">Australia</w:t>
      </w:r>
    </w:p>
    <w:bookmarkStart w:id="20" w:name="X149ab9f6835ba8221212ad1a542054ac5875b7f"/>
    <w:p>
      <w:pPr>
        <w:pStyle w:val="Heading1"/>
      </w:pPr>
      <w:r>
        <w:t xml:space="preserve">Experiment Protocol: Lean Manufacturing Implementation in Brisbane Logistics Hubs</w:t>
      </w:r>
    </w:p>
    <w:p>
      <w:pPr>
        <w:pStyle w:val="FirstParagraph"/>
      </w:pPr>
      <w:r>
        <w:rPr>
          <w:bCs/>
          <w:b/>
        </w:rPr>
        <w:t xml:space="preserve">Document ID:</w:t>
      </w:r>
      <w:r>
        <w:t xml:space="preserve"> </w:t>
      </w:r>
      <w:r>
        <w:t xml:space="preserve">IE-BNE-2024-001</w:t>
      </w:r>
    </w:p>
    <w:p>
      <w:pPr>
        <w:pStyle w:val="BodyText"/>
      </w:pPr>
      <w:r>
        <w:rPr>
          <w:bCs/>
          <w:b/>
        </w:rPr>
        <w:t xml:space="preserve">Location:</w:t>
      </w:r>
      <w:r>
        <w:t xml:space="preserve"> </w:t>
      </w:r>
      <w:r>
        <w:t xml:space="preserve">Brisbane, Queensland, Australia</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26, 2024</w:t>
      </w:r>
    </w:p>
    <w:bookmarkEnd w:id="20"/>
    <w:p>
      <w:pPr>
        <w:pStyle w:val="BodyText"/>
      </w:pPr>
      <w:r>
        <w:t xml:space="preserve">1. Introduction and Background</w:t>
      </w:r>
    </w:p>
    <w:p>
      <w:pPr>
        <w:pStyle w:val="BodyText"/>
      </w:pPr>
      <w:r>
        <w:t xml:space="preserve">This Experiment Protocol outlines the methodology for assessing the efficacy of lean manufacturing principles within the logistics and distribution sector in Brisbane, Australia. As an Industrial Engineer, the primary objective is to optimize operational workflows, reduce waste, and enhance overall system efficiency. Brisbane, being a critical gateway for trade in Queensland and a growing hub for advanced manufacturing, presents a unique environment for this study. The local industrial landscape is characterized by specific regulatory frameworks, supply chain dynamics, and workforce characteristics that must be considered.</w:t>
      </w:r>
    </w:p>
    <w:p>
      <w:pPr>
        <w:pStyle w:val="BodyText"/>
      </w:pPr>
      <w:r>
        <w:t xml:space="preserve">The experiment aims to validate whether the implementation of specific Industrial Engineering techniques—specifically Value Stream Mapping (VSM) and Single-Minute Exchange of Die (SMED)—can significantly reduce lead times in Brisbane-based distribution centers. This protocol ensures that the experiment is conducted scientifically, ethically, and in compliance with Australian safety standards.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quantify the current baseline efficiency of material handling processes in selected Brisbane facilities.</w:t>
      </w:r>
    </w:p>
    <w:p>
      <w:pPr>
        <w:numPr>
          <w:ilvl w:val="0"/>
          <w:numId w:val="1001"/>
        </w:numPr>
        <w:pStyle w:val="Compact"/>
      </w:pPr>
      <w:r>
        <w:t xml:space="preserve">To implement targeted Industrial Engineering interventions to streamline workflows.</w:t>
      </w:r>
    </w:p>
    <w:p>
      <w:pPr>
        <w:numPr>
          <w:ilvl w:val="0"/>
          <w:numId w:val="1001"/>
        </w:numPr>
        <w:pStyle w:val="Compact"/>
      </w:pPr>
      <w:r>
        <w:t xml:space="preserve">To measure the impact of these interventions on key performance indicators (KPIs) such as cycle time, throughput, and error rates.</w:t>
      </w:r>
    </w:p>
    <w:p>
      <w:pPr>
        <w:numPr>
          <w:ilvl w:val="0"/>
          <w:numId w:val="1001"/>
        </w:numPr>
        <w:pStyle w:val="Compact"/>
      </w:pPr>
      <w:r>
        <w:t xml:space="preserve">To ensure all modifications comply with the</w:t>
      </w:r>
      <w:r>
        <w:t xml:space="preserve"> </w:t>
      </w:r>
      <w:r>
        <w:rPr>
          <w:iCs/>
          <w:i/>
        </w:rPr>
        <w:t xml:space="preserve">Work Health and Safety Act 2011 (Qld)</w:t>
      </w:r>
      <w:r>
        <w:t xml:space="preserve"> </w:t>
      </w:r>
      <w:r>
        <w:t xml:space="preserve">and relevant Australian Standards.</w:t>
      </w:r>
    </w:p>
    <w:p>
      <w:pPr>
        <w:pStyle w:val="FirstParagraph"/>
      </w:pPr>
      <w:r>
        <w:t xml:space="preserve">3. Methodology</w:t>
      </w:r>
    </w:p>
    <w:p>
      <w:pPr>
        <w:pStyle w:val="BodyText"/>
      </w:pPr>
      <w:r>
        <w:t xml:space="preserve">The experiment will follow a structured approach typical of Industrial Engineering research, utilizing the DMAIC (Define, Measure, Analyze, Improve, Control) framework. The study will be conducted over a period of 12 weeks across three major logistics facilities located in the Brisbane metropolitan area, specifically in industrial precincts such as Acacia Ridge and Dandenong.</w:t>
      </w:r>
    </w:p>
    <w:bookmarkStart w:id="21" w:name="phase-1-define-and-measure-weeks-1-3"/>
    <w:p>
      <w:pPr>
        <w:pStyle w:val="Heading3"/>
      </w:pPr>
      <w:r>
        <w:t xml:space="preserve">3.1 Phase 1: Define and Measure (Weeks 1-3)</w:t>
      </w:r>
    </w:p>
    <w:p>
      <w:pPr>
        <w:pStyle w:val="FirstParagraph"/>
      </w:pPr>
      <w:r>
        <w:t xml:space="preserve">During this phase, the Industrial Engineer will conduct a comprehensive site audit. This involves time-and-motion studies to establish baseline metrics. Data collection will focus on order picking times, loading dock utilization, and inventory turnover rates. It is crucial to account for Brisbane-specific factors, such as peak traffic congestion affecting delivery windows and local labor availability.</w:t>
      </w:r>
    </w:p>
    <w:bookmarkEnd w:id="21"/>
    <w:bookmarkStart w:id="22" w:name="phase-2-analyze-weeks-4-5"/>
    <w:p>
      <w:pPr>
        <w:pStyle w:val="Heading3"/>
      </w:pPr>
      <w:r>
        <w:t xml:space="preserve">3.2 Phase 2: Analyze (Weeks 4-5)</w:t>
      </w:r>
    </w:p>
    <w:p>
      <w:pPr>
        <w:pStyle w:val="FirstParagraph"/>
      </w:pPr>
      <w:r>
        <w:t xml:space="preserve">Collected data will be analyzed to identify bottlenecks and non-value-added activities. Value Stream Mapping will be employed to visualize the flow of materials and information. The analysis will highlight areas where waste (Muda) is prevalent, such as excessive movement, waiting times, or over-processing.</w:t>
      </w:r>
    </w:p>
    <w:bookmarkEnd w:id="22"/>
    <w:bookmarkStart w:id="23" w:name="phase-3-improve-weeks-6-9"/>
    <w:p>
      <w:pPr>
        <w:pStyle w:val="Heading3"/>
      </w:pPr>
      <w:r>
        <w:t xml:space="preserve">3.3 Phase 3: Improve (Weeks 6-9)</w:t>
      </w:r>
    </w:p>
    <w:p>
      <w:pPr>
        <w:pStyle w:val="FirstParagraph"/>
      </w:pPr>
      <w:r>
        <w:t xml:space="preserve">Based on the analysis, specific improvements will be implemented. These may include reconfiguring warehouse layouts to reduce travel distance, introducing standardized work instructions, and applying SMED techniques to reduce changeover times for loading equipment. All changes will be piloted in a controlled environment to minimize disruption to ongoing operations.</w:t>
      </w:r>
    </w:p>
    <w:bookmarkEnd w:id="23"/>
    <w:bookmarkStart w:id="24" w:name="phase-4-control-weeks-10-12"/>
    <w:p>
      <w:pPr>
        <w:pStyle w:val="Heading3"/>
      </w:pPr>
      <w:r>
        <w:t xml:space="preserve">3.4 Phase 4: Control (Weeks 10-12)</w:t>
      </w:r>
    </w:p>
    <w:p>
      <w:pPr>
        <w:pStyle w:val="FirstParagraph"/>
      </w:pPr>
      <w:r>
        <w:t xml:space="preserve">The final phase involves monitoring the sustained impact of the improvements. Control charts will be used to track KPIs over time, ensuring that gains are maintained. Standard operating procedures (SOPs) will be updated to reflect the new processes.</w:t>
      </w:r>
    </w:p>
    <w:bookmarkEnd w:id="24"/>
    <w:p>
      <w:pPr>
        <w:pStyle w:val="BodyText"/>
      </w:pPr>
      <w:r>
        <w:t xml:space="preserve">4. Resources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Industrial Engineer</w:t>
            </w:r>
          </w:p>
        </w:tc>
        <w:tc>
          <w:tcPr/>
          <w:p>
            <w:pPr>
              <w:pStyle w:val="Compact"/>
              <w:jc w:val="left"/>
            </w:pPr>
            <w:r>
              <w:t xml:space="preserve">Lead researcher responsible for protocol execution and data analysis.</w:t>
            </w:r>
          </w:p>
        </w:tc>
        <w:tc>
          <w:tcPr/>
          <w:p>
            <w:pPr>
              <w:pStyle w:val="Compact"/>
              <w:jc w:val="left"/>
            </w:pPr>
            <w:r>
              <w:t xml:space="preserve">1</w:t>
            </w:r>
          </w:p>
        </w:tc>
      </w:tr>
      <w:tr>
        <w:tc>
          <w:tcPr/>
          <w:p>
            <w:pPr>
              <w:pStyle w:val="Compact"/>
              <w:jc w:val="left"/>
            </w:pPr>
            <w:r>
              <w:t xml:space="preserve">Time Study Tools</w:t>
            </w:r>
          </w:p>
        </w:tc>
        <w:tc>
          <w:tcPr/>
          <w:p>
            <w:pPr>
              <w:pStyle w:val="Compact"/>
              <w:jc w:val="left"/>
            </w:pPr>
            <w:r>
              <w:t xml:space="preserve">Digital stopwatches, motion capture software, and data logging devices.</w:t>
            </w:r>
          </w:p>
        </w:tc>
        <w:tc>
          <w:tcPr/>
          <w:p>
            <w:pPr>
              <w:pStyle w:val="Compact"/>
              <w:jc w:val="left"/>
            </w:pPr>
            <w:r>
              <w:t xml:space="preserve">5 sets</w:t>
            </w:r>
          </w:p>
        </w:tc>
      </w:tr>
      <w:tr>
        <w:tc>
          <w:tcPr/>
          <w:p>
            <w:pPr>
              <w:pStyle w:val="Compact"/>
              <w:jc w:val="left"/>
            </w:pPr>
            <w:r>
              <w:t xml:space="preserve">Facility Access</w:t>
            </w:r>
          </w:p>
        </w:tc>
        <w:tc>
          <w:tcPr/>
          <w:p>
            <w:pPr>
              <w:pStyle w:val="Compact"/>
              <w:jc w:val="left"/>
            </w:pPr>
            <w:r>
              <w:t xml:space="preserve">Three logistics centers in Brisbane, QLD.</w:t>
            </w:r>
          </w:p>
        </w:tc>
        <w:tc>
          <w:tcPr/>
          <w:p>
            <w:pPr>
              <w:pStyle w:val="Compact"/>
              <w:jc w:val="left"/>
            </w:pPr>
            <w:r>
              <w:t xml:space="preserve">3 locations</w:t>
            </w:r>
          </w:p>
        </w:tc>
      </w:tr>
      <w:tr>
        <w:tc>
          <w:tcPr/>
          <w:p>
            <w:pPr>
              <w:pStyle w:val="Compact"/>
              <w:jc w:val="left"/>
            </w:pPr>
            <w:r>
              <w:t xml:space="preserve">Personal Protective Equipment (PPE)</w:t>
            </w:r>
          </w:p>
        </w:tc>
        <w:tc>
          <w:tcPr/>
          <w:p>
            <w:pPr>
              <w:pStyle w:val="Compact"/>
              <w:jc w:val="left"/>
            </w:pPr>
            <w:r>
              <w:t xml:space="preserve">High-visibility vests, safety boots, and hard hats compliant with AS/NZS standards.</w:t>
            </w:r>
          </w:p>
        </w:tc>
        <w:tc>
          <w:tcPr/>
          <w:p>
            <w:pPr>
              <w:pStyle w:val="Compact"/>
              <w:jc w:val="left"/>
            </w:pPr>
            <w:r>
              <w:t xml:space="preserve">As required</w:t>
            </w:r>
          </w:p>
        </w:tc>
      </w:tr>
    </w:tbl>
    <w:p>
      <w:pPr>
        <w:pStyle w:val="BodyText"/>
      </w:pPr>
      <w:r>
        <w:t xml:space="preserve">5. Risk Management and Safety</w:t>
      </w:r>
    </w:p>
    <w:p>
      <w:pPr>
        <w:pStyle w:val="BodyText"/>
      </w:pPr>
      <w:r>
        <w:t xml:space="preserve">Safety is paramount in any Industrial Engineering experiment. This protocol adheres strictly to the</w:t>
      </w:r>
      <w:r>
        <w:t xml:space="preserve"> </w:t>
      </w:r>
      <w:r>
        <w:rPr>
          <w:iCs/>
          <w:i/>
        </w:rPr>
        <w:t xml:space="preserve">Work Health and Safety Act 2011 (Qld)</w:t>
      </w:r>
      <w:r>
        <w:t xml:space="preserve">. A Job Safety Analysis (JSA) will be conducted prior to any intervention. Risks associated with moving machinery, heavy lifting, and warehouse traffic will be mitigated through proper training, signage, and exclusion zones. All participants must undergo a site-specific induction before commencing work.</w:t>
      </w:r>
    </w:p>
    <w:p>
      <w:pPr>
        <w:pStyle w:val="BodyText"/>
      </w:pPr>
      <w:r>
        <w:t xml:space="preserve">6. Data Analysis and Reporting</w:t>
      </w:r>
    </w:p>
    <w:p>
      <w:pPr>
        <w:pStyle w:val="BodyText"/>
      </w:pPr>
      <w:r>
        <w:t xml:space="preserve">Data will be analyzed using statistical software to determine the significance of observed improvements. Hypothesis testing will be employed to validate whether the changes resulted in statistically significant reductions in lead times and costs. The final report will include detailed findings, recommendations for broader implementation across Brisbane’s industrial sector, and a cost-benefit analysis.</w:t>
      </w:r>
    </w:p>
    <w:p>
      <w:pPr>
        <w:pStyle w:val="BodyText"/>
      </w:pPr>
      <w:r>
        <w:t xml:space="preserve">7. Conclusion</w:t>
      </w:r>
    </w:p>
    <w:p>
      <w:pPr>
        <w:pStyle w:val="BodyText"/>
      </w:pPr>
      <w:r>
        <w:t xml:space="preserve">This Experiment Protocol provides a robust framework for evaluating the impact of Industrial Engineering practices in Brisbane, Australia. By systematically applying lean principles and adhering to local regulations, this study aims to contribute valuable insights to the optimization of logistics operations in the region. The findings will not only benefit the participating facilities but also serve as a reference for other organizations seeking to enhance their operational efficiency in the Australian market.</w:t>
      </w:r>
    </w:p>
    <w:p>
      <w:pPr>
        <w:pStyle w:val="BodyText"/>
      </w:pPr>
      <w:r>
        <w:rPr>
          <w:bCs/>
          <w:b/>
        </w:rPr>
        <w:t xml:space="preserve">Approval:</w:t>
      </w:r>
      <w:r>
        <w:br/>
      </w:r>
      <w:r>
        <w:t xml:space="preserve">Name: __________________________</w:t>
      </w:r>
      <w:r>
        <w:br/>
      </w:r>
      <w:r>
        <w:t xml:space="preserve">Title: Senior Industrial Engineer</w:t>
      </w:r>
      <w:r>
        <w:br/>
      </w:r>
      <w:r>
        <w:t xml:space="preserve">Signature: ______________________</w:t>
      </w:r>
      <w:r>
        <w:br/>
      </w:r>
      <w:r>
        <w:t xml:space="preserve">Date: __________________________</w:t>
      </w:r>
    </w:p>
    <w:p>
      <w:pPr>
        <w:pStyle w:val="BodyText"/>
      </w:pPr>
      <w:r>
        <w:t xml:space="preserve">© 2024 Industrial Engineering Research Group, Brisbane, Australia.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Brisbane, Australia</dc:title>
  <dc:creator/>
  <dc:language>en</dc:language>
  <cp:keywords/>
  <dcterms:created xsi:type="dcterms:W3CDTF">2026-10-10T05:07:35Z</dcterms:created>
  <dcterms:modified xsi:type="dcterms:W3CDTF">2026-10-10T05:07:35Z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