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in</w:t>
      </w:r>
      <w:r>
        <w:t xml:space="preserve"> </w:t>
      </w:r>
      <w:r>
        <w:t xml:space="preserve">Brussels</w:t>
      </w:r>
    </w:p>
    <w:bookmarkStart w:id="20" w:name="X17db5423a58a99a203531bda7cd29245933e271"/>
    <w:p>
      <w:pPr>
        <w:pStyle w:val="Heading1"/>
      </w:pPr>
      <w:r>
        <w:t xml:space="preserve">Experiment Protocol: Optimization of Industrial Engineer Workflows in Belgium Brussels</w:t>
      </w:r>
    </w:p>
    <w:p>
      <w:pPr>
        <w:pStyle w:val="FirstParagraph"/>
      </w:pPr>
      <w:r>
        <w:rPr>
          <w:bCs/>
          <w:b/>
        </w:rPr>
        <w:t xml:space="preserve">Document ID:</w:t>
      </w:r>
      <w:r>
        <w:t xml:space="preserve"> </w:t>
      </w:r>
      <w:r>
        <w:t xml:space="preserve">EP-BRU-IE-2023-001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Brussels, Belgium</w:t>
      </w:r>
    </w:p>
    <w:p>
      <w:pPr>
        <w:pStyle w:val="BodyText"/>
      </w:pPr>
      <w:r>
        <w:rPr>
          <w:bCs/>
          <w:b/>
        </w:rPr>
        <w:t xml:space="preserve">Prepared By:</w:t>
      </w:r>
      <w:r>
        <w:t xml:space="preserve"> </w:t>
      </w:r>
      <w:r>
        <w:t xml:space="preserve">Research &amp; Development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advanced digital twin technologies on the productivity of an Industrial Engineer within the Brussels metropolitan area. Brussels serves as a unique testing ground due to its status as a major European logistics hub and its dense concentration of multinational manufacturing and supply chain headquarters. The Industrial Engineer in this context is tasked with optimizing complex systems that must adhere to strict European Union regulations while maintaining high operational efficiency.</w:t>
      </w:r>
    </w:p>
    <w:p>
      <w:pPr>
        <w:pStyle w:val="BodyText"/>
      </w:pPr>
      <w:r>
        <w:t xml:space="preserve">The primary objective is to determine whether the integration of real-time data analytics tools can reduce process variability and improve decision-making speed for Industrial Engineers operating in the Brussels industrial sector. This study aims to provide empirical data that can be used to refine training programs and operational standards for engineering professionals in Belgium.</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time efficiency of an Industrial Engineer when utilizing digital twin simulations versus traditional spreadsheet-based analysis.</w:t>
      </w:r>
    </w:p>
    <w:p>
      <w:pPr>
        <w:numPr>
          <w:ilvl w:val="0"/>
          <w:numId w:val="1001"/>
        </w:numPr>
        <w:pStyle w:val="Compact"/>
      </w:pPr>
      <w:r>
        <w:t xml:space="preserve">To evaluate the accuracy of process optimization recommendations generated under both methodologies.</w:t>
      </w:r>
    </w:p>
    <w:p>
      <w:pPr>
        <w:numPr>
          <w:ilvl w:val="0"/>
          <w:numId w:val="1001"/>
        </w:numPr>
        <w:pStyle w:val="Compact"/>
      </w:pPr>
      <w:r>
        <w:t xml:space="preserve">To assess the adaptability of the Industrial Engineer to new technologies within the regulatory framework of Belgium Brussels.</w:t>
      </w:r>
    </w:p>
    <w:p>
      <w:pPr>
        <w:numPr>
          <w:ilvl w:val="0"/>
          <w:numId w:val="1001"/>
        </w:numPr>
        <w:pStyle w:val="Compact"/>
      </w:pPr>
      <w:r>
        <w:t xml:space="preserve">To identify potential bottlenecks in the workflow that are specific to the Brussels industrial environment.</w:t>
      </w:r>
    </w:p>
    <w:bookmarkEnd w:id="22"/>
    <w:bookmarkStart w:id="23" w:name="scope-and-location"/>
    <w:p>
      <w:pPr>
        <w:pStyle w:val="Heading2"/>
      </w:pPr>
      <w:r>
        <w:t xml:space="preserve">3. Scope and Location</w:t>
      </w:r>
    </w:p>
    <w:p>
      <w:pPr>
        <w:pStyle w:val="FirstParagraph"/>
      </w:pPr>
      <w:r>
        <w:t xml:space="preserve">The experiment will be conducted at a designated manufacturing facility located in the Brussels-Capital Region. This location was selected due to its proximity to major transport networks and its representation of typical industrial challenges faced in Belgium. The scope includes all phases of the Industrial Engineer’s daily routine, from data collection and analysis to the implementation of process improvements.</w:t>
      </w:r>
    </w:p>
    <w:p>
      <w:pPr>
        <w:pStyle w:val="BodyText"/>
      </w:pPr>
      <w:r>
        <w:t xml:space="preserve">The study will focus on three key areas: production line balancing, inventory management, and quality control processes. These areas are critical for maintaining competitiveness in the Brussels market and align with the broader goals of industrial modernization in Belgium.</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 a single Industrial Engineer with a minimum of five years of experience in the Brussels industrial sector. The participant must be proficient in both traditional engineering tools and basic digital technologies. This ensures that the results reflect the capabilities of a typical professional in the region.</w:t>
      </w:r>
    </w:p>
    <w:bookmarkEnd w:id="24"/>
    <w:bookmarkStart w:id="25" w:name="experimental-design"/>
    <w:p>
      <w:pPr>
        <w:pStyle w:val="Heading3"/>
      </w:pPr>
      <w:r>
        <w:t xml:space="preserve">4.2 Experimental Design</w:t>
      </w:r>
    </w:p>
    <w:p>
      <w:pPr>
        <w:pStyle w:val="FirstParagraph"/>
      </w:pPr>
      <w:r>
        <w:t xml:space="preserve">The study will employ a within-subjects design, where the same Industrial Engineer will perform identical tasks using two different methodologies:</w:t>
      </w:r>
    </w:p>
    <w:p>
      <w:pPr>
        <w:numPr>
          <w:ilvl w:val="0"/>
          <w:numId w:val="1002"/>
        </w:numPr>
        <w:pStyle w:val="Compact"/>
      </w:pPr>
      <w:r>
        <w:rPr>
          <w:bCs/>
          <w:b/>
        </w:rPr>
        <w:t xml:space="preserve">Control Condition:</w:t>
      </w:r>
      <w:r>
        <w:t xml:space="preserve"> </w:t>
      </w:r>
      <w:r>
        <w:t xml:space="preserve">Traditional methods using spreadsheets and manual calculations.</w:t>
      </w:r>
    </w:p>
    <w:p>
      <w:pPr>
        <w:numPr>
          <w:ilvl w:val="0"/>
          <w:numId w:val="1002"/>
        </w:numPr>
        <w:pStyle w:val="Compact"/>
      </w:pPr>
      <w:r>
        <w:rPr>
          <w:bCs/>
          <w:b/>
        </w:rPr>
        <w:t xml:space="preserve">Experimental Condition:</w:t>
      </w:r>
      <w:r>
        <w:t xml:space="preserve"> </w:t>
      </w:r>
      <w:r>
        <w:t xml:space="preserve">Advanced digital twin software integrated with real-time data feeds.</w:t>
      </w:r>
    </w:p>
    <w:p>
      <w:pPr>
        <w:pStyle w:val="FirstParagraph"/>
      </w:pPr>
      <w:r>
        <w:t xml:space="preserve">The order of conditions will be counterbalanced to minimize learning effects. Each condition will be tested over a period of two weeks, allowing for a comprehensive assessment of performance.</w:t>
      </w:r>
    </w:p>
    <w:bookmarkEnd w:id="25"/>
    <w:bookmarkStart w:id="26" w:name="data-collection"/>
    <w:p>
      <w:pPr>
        <w:pStyle w:val="Heading3"/>
      </w:pPr>
      <w:r>
        <w:t xml:space="preserve">4.3 Data Collection</w:t>
      </w:r>
    </w:p>
    <w:p>
      <w:pPr>
        <w:pStyle w:val="FirstParagraph"/>
      </w:pPr>
      <w:r>
        <w:t xml:space="preserve">Data will be collected through a combination of automated system logs and manual observations. Key metrics include:</w:t>
      </w:r>
    </w:p>
    <w:p>
      <w:pPr>
        <w:numPr>
          <w:ilvl w:val="0"/>
          <w:numId w:val="1003"/>
        </w:numPr>
        <w:pStyle w:val="Compact"/>
      </w:pPr>
      <w:r>
        <w:t xml:space="preserve">Time taken to complete each task.</w:t>
      </w:r>
    </w:p>
    <w:p>
      <w:pPr>
        <w:numPr>
          <w:ilvl w:val="0"/>
          <w:numId w:val="1003"/>
        </w:numPr>
        <w:pStyle w:val="Compact"/>
      </w:pPr>
      <w:r>
        <w:t xml:space="preserve">Accuracy of process optimization recommendations.</w:t>
      </w:r>
    </w:p>
    <w:p>
      <w:pPr>
        <w:numPr>
          <w:ilvl w:val="0"/>
          <w:numId w:val="1003"/>
        </w:numPr>
        <w:pStyle w:val="Compact"/>
      </w:pPr>
      <w:r>
        <w:t xml:space="preserve">Number of errors or revisions required.</w:t>
      </w:r>
    </w:p>
    <w:p>
      <w:pPr>
        <w:numPr>
          <w:ilvl w:val="0"/>
          <w:numId w:val="1003"/>
        </w:numPr>
        <w:pStyle w:val="Compact"/>
      </w:pPr>
      <w:r>
        <w:t xml:space="preserve">Subjective feedback from the Industrial Engineer regarding ease of use and effectiveness.</w:t>
      </w:r>
    </w:p>
    <w:bookmarkEnd w:id="26"/>
    <w:bookmarkEnd w:id="27"/>
    <w:bookmarkStart w:id="31" w:name="procedures"/>
    <w:p>
      <w:pPr>
        <w:pStyle w:val="Heading2"/>
      </w:pPr>
      <w:r>
        <w:t xml:space="preserve">5. Procedures</w:t>
      </w:r>
    </w:p>
    <w:bookmarkStart w:id="28" w:name="preparation-phase"/>
    <w:p>
      <w:pPr>
        <w:pStyle w:val="Heading3"/>
      </w:pPr>
      <w:r>
        <w:t xml:space="preserve">5.1 Preparation Phase</w:t>
      </w:r>
    </w:p>
    <w:p>
      <w:pPr>
        <w:pStyle w:val="FirstParagraph"/>
      </w:pPr>
      <w:r>
        <w:t xml:space="preserve">Prior to the experiment, the Industrial Engineer will receive training on the digital twin software to ensure familiarity with the tools. This training will be conducted in Brussels and will cover all relevant features and functionalities. The manufacturing facility will be prepared to provide real-time data feeds necessary for the experimental condition.</w:t>
      </w:r>
    </w:p>
    <w:bookmarkEnd w:id="28"/>
    <w:bookmarkStart w:id="29" w:name="execution-phase"/>
    <w:p>
      <w:pPr>
        <w:pStyle w:val="Heading3"/>
      </w:pPr>
      <w:r>
        <w:t xml:space="preserve">5.2 Execution Phase</w:t>
      </w:r>
    </w:p>
    <w:p>
      <w:pPr>
        <w:pStyle w:val="FirstParagraph"/>
      </w:pPr>
      <w:r>
        <w:t xml:space="preserve">During the execution phase, the Industrial Engineer will perform a series of predefined tasks related to production line balancing, inventory management, and quality control. Each task will be completed under both the control and experimental conditions. The engineer will be required to document their process and provide feedback at the end of each day.</w:t>
      </w:r>
    </w:p>
    <w:bookmarkEnd w:id="29"/>
    <w:bookmarkStart w:id="30" w:name="analysis-phase"/>
    <w:p>
      <w:pPr>
        <w:pStyle w:val="Heading3"/>
      </w:pPr>
      <w:r>
        <w:t xml:space="preserve">5.3 Analysis Phase</w:t>
      </w:r>
    </w:p>
    <w:p>
      <w:pPr>
        <w:pStyle w:val="FirstParagraph"/>
      </w:pPr>
      <w:r>
        <w:t xml:space="preserve">After the completion of the experiment, the collected data will be analyzed using statistical methods to determine the significance of any differences observed between the two conditions. The results will be interpreted in the context of the Brussels industrial environment and the broader goals of industrial modernization in Belgium.</w:t>
      </w:r>
    </w:p>
    <w:bookmarkEnd w:id="30"/>
    <w:bookmarkEnd w:id="31"/>
    <w:bookmarkStart w:id="32" w:name="ethical-considerations"/>
    <w:p>
      <w:pPr>
        <w:pStyle w:val="Heading2"/>
      </w:pPr>
      <w:r>
        <w:t xml:space="preserve">6. Ethical Considerations</w:t>
      </w:r>
    </w:p>
    <w:p>
      <w:pPr>
        <w:pStyle w:val="FirstParagraph"/>
      </w:pPr>
      <w:r>
        <w:t xml:space="preserve">This experiment adheres to the ethical guidelines established by the Belgian Federation of Industrial Engineers. Informed consent will be obtained from the participant prior to the start of the study. The participant’s rights to privacy and confidentiality will be respected throughout the experiment. Any data collected will be anonymized and used solely for the purposes of this study.</w:t>
      </w:r>
    </w:p>
    <w:bookmarkEnd w:id="32"/>
    <w:bookmarkStart w:id="33" w:name="expected-outcomes"/>
    <w:p>
      <w:pPr>
        <w:pStyle w:val="Heading2"/>
      </w:pPr>
      <w:r>
        <w:t xml:space="preserve">7. Expected Outcomes</w:t>
      </w:r>
    </w:p>
    <w:p>
      <w:pPr>
        <w:pStyle w:val="FirstParagraph"/>
      </w:pPr>
      <w:r>
        <w:t xml:space="preserve">It is anticipated that the use of digital twin technology will result in a significant improvement in the efficiency and accuracy of the Industrial Engineer’s work. Specifically, we expect to see a reduction in the time required to complete tasks and an increase in the quality of process optimization recommendations. These outcomes will provide valuable insights into the potential benefits of adopting advanced technologies in the Brussels industrial sector.</w:t>
      </w:r>
    </w:p>
    <w:bookmarkEnd w:id="33"/>
    <w:bookmarkStart w:id="34" w:name="conclusion"/>
    <w:p>
      <w:pPr>
        <w:pStyle w:val="Heading2"/>
      </w:pPr>
      <w:r>
        <w:t xml:space="preserve">8. Conclusion</w:t>
      </w:r>
    </w:p>
    <w:p>
      <w:pPr>
        <w:pStyle w:val="FirstParagraph"/>
      </w:pPr>
      <w:r>
        <w:t xml:space="preserve">This Experiment Protocol provides a structured approach to evaluating the impact of digital twin technology on the work of an Industrial Engineer in Belgium Brussels. By following this protocol, we aim to generate reliable data that can inform future decisions regarding technology adoption and workforce development in the region. The findings of this study will contribute to the ongoing efforts to enhance industrial efficiency and competitiveness in Brussels and beyond.</w:t>
      </w:r>
    </w:p>
    <w:bookmarkEnd w:id="34"/>
    <w:bookmarkStart w:id="35" w:name="references"/>
    <w:p>
      <w:pPr>
        <w:pStyle w:val="Heading2"/>
      </w:pPr>
      <w:r>
        <w:t xml:space="preserve">9. References</w:t>
      </w:r>
    </w:p>
    <w:p>
      <w:pPr>
        <w:numPr>
          <w:ilvl w:val="0"/>
          <w:numId w:val="1004"/>
        </w:numPr>
        <w:pStyle w:val="Compact"/>
      </w:pPr>
      <w:r>
        <w:t xml:space="preserve">Belgian Federation of Industrial Engineers. (2023). Ethical Guidelines for Industrial Research.</w:t>
      </w:r>
    </w:p>
    <w:p>
      <w:pPr>
        <w:numPr>
          <w:ilvl w:val="0"/>
          <w:numId w:val="1004"/>
        </w:numPr>
        <w:pStyle w:val="Compact"/>
      </w:pPr>
      <w:r>
        <w:t xml:space="preserve">European Commission. (2022). Digital Transformation in European Industry.</w:t>
      </w:r>
    </w:p>
    <w:p>
      <w:pPr>
        <w:numPr>
          <w:ilvl w:val="0"/>
          <w:numId w:val="1004"/>
        </w:numPr>
        <w:pStyle w:val="Compact"/>
      </w:pPr>
      <w:r>
        <w:t xml:space="preserve">Brussels Regional Government. (2023). Industrial Development Strategy.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in Brussels</dc:title>
  <dc:creator/>
  <dc:language>en</dc:language>
  <cp:keywords/>
  <dcterms:created xsi:type="dcterms:W3CDTF">2026-10-10T02:39:44Z</dcterms:created>
  <dcterms:modified xsi:type="dcterms:W3CDTF">2026-10-10T02:39:44Z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