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Industrial</w:t>
      </w:r>
      <w:r>
        <w:t xml:space="preserve"> </w:t>
      </w:r>
      <w:r>
        <w:t xml:space="preserve">Engineering</w:t>
      </w:r>
      <w:r>
        <w:t xml:space="preserve"> </w:t>
      </w:r>
      <w:r>
        <w:t xml:space="preserve">Optimization</w:t>
      </w:r>
      <w:r>
        <w:t xml:space="preserve"> </w:t>
      </w:r>
      <w:r>
        <w:t xml:space="preserve">in</w:t>
      </w:r>
      <w:r>
        <w:t xml:space="preserve"> </w:t>
      </w:r>
      <w:r>
        <w:t xml:space="preserve">Shanghai</w:t>
      </w:r>
    </w:p>
    <w:p>
      <w:pPr>
        <w:pStyle w:val="FirstParagraph"/>
      </w:pPr>
      <w:r>
        <w:rPr>
          <w:bCs/>
          <w:b/>
        </w:rPr>
        <w:t xml:space="preserve">Document ID:</w:t>
      </w:r>
      <w:r>
        <w:t xml:space="preserve"> </w:t>
      </w:r>
      <w:r>
        <w:t xml:space="preserve">IE-SH-EXP-2023-001</w:t>
      </w:r>
      <w:r>
        <w:br/>
      </w:r>
      <w:r>
        <w:rPr>
          <w:bCs/>
          <w:b/>
        </w:rPr>
        <w:t xml:space="preserve">Version:</w:t>
      </w:r>
      <w:r>
        <w:t xml:space="preserve"> </w:t>
      </w:r>
      <w:r>
        <w:t xml:space="preserve">1.0</w:t>
      </w:r>
    </w:p>
    <w:p>
      <w:pPr>
        <w:pStyle w:val="BodyText"/>
      </w:pPr>
      <w:r>
        <w:rPr>
          <w:bCs/>
          <w:b/>
        </w:rPr>
        <w:t xml:space="preserve">Date:</w:t>
      </w:r>
      <w:r>
        <w:t xml:space="preserve"> </w:t>
      </w:r>
      <w:r>
        <w:t xml:space="preserve">October 24, 2023</w:t>
      </w:r>
      <w:r>
        <w:br/>
      </w:r>
      <w:r>
        <w:rPr>
          <w:bCs/>
          <w:b/>
        </w:rPr>
        <w:t xml:space="preserve">Location:</w:t>
      </w:r>
      <w:r>
        <w:t xml:space="preserve"> </w:t>
      </w:r>
      <w:r>
        <w:t xml:space="preserve">Pudong New Area, Shanghai, China</w:t>
      </w:r>
    </w:p>
    <w:bookmarkStart w:id="30" w:name="X7399a3a9ad23a2f93f54fb3f4412fc82069c3c0"/>
    <w:p>
      <w:pPr>
        <w:pStyle w:val="Heading1"/>
      </w:pPr>
      <w:r>
        <w:t xml:space="preserve">Experiment Protocol: Lean Manufacturing and Automation Integration</w:t>
      </w:r>
    </w:p>
    <w:p>
      <w:pPr>
        <w:pStyle w:val="FirstParagraph"/>
      </w:pPr>
      <w:r>
        <w:rPr>
          <w:bCs/>
          <w:b/>
        </w:rPr>
        <w:t xml:space="preserve">Subject:</w:t>
      </w:r>
      <w:r>
        <w:t xml:space="preserve"> </w:t>
      </w:r>
      <w:r>
        <w:t xml:space="preserve">Optimization of Assembly Line Efficiency via Industrial Engineering Methodologies in a High-Tech Manufacturing Environment.</w:t>
      </w:r>
    </w:p>
    <w:p>
      <w:pPr>
        <w:pStyle w:val="BodyText"/>
      </w:pPr>
      <w:r>
        <w:rPr>
          <w:bCs/>
          <w:b/>
        </w:rPr>
        <w:t xml:space="preserve">Executive Summary:</w:t>
      </w:r>
      <w:r>
        <w:t xml:space="preserve"> </w:t>
      </w:r>
      <w:r>
        <w:t xml:space="preserve">This Experiment Protocol outlines the systematic approach to be taken by the Industrial Engineer team to evaluate, test, and implement process improvements within a manufacturing facility located in China Shanghai. The primary objective is to harmonize traditional lean principles with Industry 4.0 automation technologies, addressing specific logistical and operational challenges inherent to the Shanghai industrial ecosystem.</w:t>
      </w:r>
    </w:p>
    <w:bookmarkStart w:id="20" w:name="introduction-and-background"/>
    <w:p>
      <w:pPr>
        <w:pStyle w:val="Heading2"/>
      </w:pPr>
      <w:r>
        <w:t xml:space="preserve">1. Introduction and Background</w:t>
      </w:r>
    </w:p>
    <w:p>
      <w:pPr>
        <w:pStyle w:val="FirstParagraph"/>
      </w:pPr>
      <w:r>
        <w:t xml:space="preserve">Shanghai stands as a pivotal hub for global manufacturing and technological innovation within China. As labor costs rise and consumer demand for rapid delivery intensifies, manufacturing entities in this region face unique pressures. This experiment is designed to address these pressures through the lens of Industrial Engineering (IE). The Industrial Engineer will serve as the lead investigator, tasked with analyzing current workflows, identifying bottlenecks, and deploying data-driven solutions.</w:t>
      </w:r>
    </w:p>
    <w:p>
      <w:pPr>
        <w:pStyle w:val="BodyText"/>
      </w:pPr>
      <w:r>
        <w:t xml:space="preserve">The specific context of China Shanghai requires a protocol that accounts for high-density urban logistics, strict environmental regulations, and a highly skilled yet cost-conscious workforce. This document serves as the governing framework for the upcoming six-week experimental phase.</w:t>
      </w:r>
    </w:p>
    <w:bookmarkEnd w:id="20"/>
    <w:bookmarkStart w:id="21" w:name="objectives"/>
    <w:p>
      <w:pPr>
        <w:pStyle w:val="Heading2"/>
      </w:pPr>
      <w:r>
        <w:t xml:space="preserve">2. Objectives</w:t>
      </w:r>
    </w:p>
    <w:p>
      <w:pPr>
        <w:pStyle w:val="FirstParagraph"/>
      </w:pPr>
      <w:r>
        <w:t xml:space="preserve">The primary goal of this experiment is to validate a hybrid production model that integrates collaborative robotics (cobots) with human operators. The specific objectives are as follows:</w:t>
      </w:r>
    </w:p>
    <w:p>
      <w:pPr>
        <w:numPr>
          <w:ilvl w:val="0"/>
          <w:numId w:val="1001"/>
        </w:numPr>
        <w:pStyle w:val="Compact"/>
      </w:pPr>
      <w:r>
        <w:rPr>
          <w:bCs/>
          <w:b/>
        </w:rPr>
        <w:t xml:space="preserve">Efficiency Enhancement:</w:t>
      </w:r>
      <w:r>
        <w:t xml:space="preserve"> </w:t>
      </w:r>
      <w:r>
        <w:t xml:space="preserve">To increase overall equipment effectiveness (OEE) by at least 15% on the designated assembly line.</w:t>
      </w:r>
    </w:p>
    <w:p>
      <w:pPr>
        <w:numPr>
          <w:ilvl w:val="0"/>
          <w:numId w:val="1001"/>
        </w:numPr>
        <w:pStyle w:val="Compact"/>
      </w:pPr>
      <w:r>
        <w:rPr>
          <w:bCs/>
          <w:b/>
        </w:rPr>
        <w:t xml:space="preserve">Ergonomic Improvement:</w:t>
      </w:r>
      <w:r>
        <w:t xml:space="preserve"> </w:t>
      </w:r>
      <w:r>
        <w:t xml:space="preserve">To reduce repetitive strain injuries among workers by automating high-risk tasks, adhering to Chinese occupational health standards.</w:t>
      </w:r>
    </w:p>
    <w:p>
      <w:pPr>
        <w:numPr>
          <w:ilvl w:val="0"/>
          <w:numId w:val="1001"/>
        </w:numPr>
        <w:pStyle w:val="Compact"/>
      </w:pPr>
      <w:r>
        <w:rPr>
          <w:bCs/>
          <w:b/>
        </w:rPr>
        <w:t xml:space="preserve">Supply Chain Resilience:</w:t>
      </w:r>
      <w:r>
        <w:t xml:space="preserve"> </w:t>
      </w:r>
      <w:r>
        <w:t xml:space="preserve">To test the impact of localized inventory management strategies typical of Shanghai’s just-in-time (JIT) logistics networks.</w:t>
      </w:r>
    </w:p>
    <w:p>
      <w:pPr>
        <w:numPr>
          <w:ilvl w:val="0"/>
          <w:numId w:val="1001"/>
        </w:numPr>
        <w:pStyle w:val="Compact"/>
      </w:pPr>
      <w:r>
        <w:rPr>
          <w:bCs/>
          <w:b/>
        </w:rPr>
        <w:t xml:space="preserve">Data Validation:</w:t>
      </w:r>
      <w:r>
        <w:t xml:space="preserve"> </w:t>
      </w:r>
      <w:r>
        <w:t xml:space="preserve">To collect empirical data that supports the scalability of this model across other facilities in the Yangtze River Delta.</w:t>
      </w:r>
    </w:p>
    <w:bookmarkEnd w:id="21"/>
    <w:bookmarkStart w:id="26" w:name="scope-and-methodology"/>
    <w:p>
      <w:pPr>
        <w:pStyle w:val="Heading2"/>
      </w:pPr>
      <w:r>
        <w:t xml:space="preserve">3. Scope and Methodology</w:t>
      </w:r>
    </w:p>
    <w:p>
      <w:pPr>
        <w:pStyle w:val="FirstParagraph"/>
      </w:pPr>
      <w:r>
        <w:t xml:space="preserve">The scope of this experiment is limited to Line B of the electronics assembly division. The Industrial Engineer will employ a mixed-methods approach, combining quantitative time-motion studies with qualitative worker feedback.</w:t>
      </w:r>
    </w:p>
    <w:bookmarkStart w:id="22" w:name="phase-1-baseline-analysis-week-1"/>
    <w:p>
      <w:pPr>
        <w:pStyle w:val="Heading3"/>
      </w:pPr>
      <w:r>
        <w:t xml:space="preserve">3.1 Phase 1: Baseline Analysis (Week 1)</w:t>
      </w:r>
    </w:p>
    <w:p>
      <w:pPr>
        <w:pStyle w:val="FirstParagraph"/>
      </w:pPr>
      <w:r>
        <w:t xml:space="preserve">The Industrial Engineer will conduct a comprehensive audit of the current state. This involves mapping the value stream to identify non-value-added activities. Given the fast-paced nature of Shanghai’s industrial sector, this phase will utilize digital twin technology to simulate current workflows before physical intervention.</w:t>
      </w:r>
    </w:p>
    <w:bookmarkEnd w:id="22"/>
    <w:bookmarkStart w:id="23" w:name="phase-2-intervention-design-week-2"/>
    <w:p>
      <w:pPr>
        <w:pStyle w:val="Heading3"/>
      </w:pPr>
      <w:r>
        <w:t xml:space="preserve">3.2 Phase 2: Intervention Design (Week 2)</w:t>
      </w:r>
    </w:p>
    <w:p>
      <w:pPr>
        <w:pStyle w:val="FirstParagraph"/>
      </w:pPr>
      <w:r>
        <w:t xml:space="preserve">Based on the baseline data, the IE team will design the experimental intervention. This includes the strategic placement of cobots to assist with component insertion and the reconfiguration of the workstation layout to minimize material handling distance. The design must comply with local safety codes enforced by Shanghai municipal authorities.</w:t>
      </w:r>
    </w:p>
    <w:bookmarkEnd w:id="23"/>
    <w:bookmarkStart w:id="24" w:name="X0d8d70796e07ecd4c8e50cae503316ba9835712"/>
    <w:p>
      <w:pPr>
        <w:pStyle w:val="Heading3"/>
      </w:pPr>
      <w:r>
        <w:t xml:space="preserve">3.3 Phase 3: Implementation and Monitoring (Weeks 3-5)</w:t>
      </w:r>
    </w:p>
    <w:p>
      <w:pPr>
        <w:pStyle w:val="FirstParagraph"/>
      </w:pPr>
      <w:r>
        <w:t xml:space="preserve">The intervention will be deployed. The Industrial Engineer will monitor key performance indicators (KPIs) in real-time. Data collection will focus on cycle times, defect rates, and worker fatigue levels. Special attention will be paid to the interaction between human operators and automated systems, ensuring seamless integration.</w:t>
      </w:r>
    </w:p>
    <w:bookmarkEnd w:id="24"/>
    <w:bookmarkStart w:id="25" w:name="phase-4-analysis-and-reporting-week-6"/>
    <w:p>
      <w:pPr>
        <w:pStyle w:val="Heading3"/>
      </w:pPr>
      <w:r>
        <w:t xml:space="preserve">3.4 Phase 4: Analysis and Reporting (Week 6)</w:t>
      </w:r>
    </w:p>
    <w:p>
      <w:pPr>
        <w:pStyle w:val="FirstParagraph"/>
      </w:pPr>
      <w:r>
        <w:t xml:space="preserve">Final data will be aggregated and analyzed. The Industrial Engineer will compare post-intervention metrics against the baseline to determine the statistical significance of the improvements. A final report will be generated, offering recommendations for permanent adoption.</w:t>
      </w:r>
    </w:p>
    <w:bookmarkEnd w:id="25"/>
    <w:bookmarkEnd w:id="26"/>
    <w:bookmarkStart w:id="27" w:name="roles-and-responsibilities"/>
    <w:p>
      <w:pPr>
        <w:pStyle w:val="Heading2"/>
      </w:pPr>
      <w:r>
        <w:t xml:space="preserve">4. Roles and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rPr>
                <w:bCs/>
                <w:b/>
              </w:rPr>
              <w:t xml:space="preserve">Lead Industrial Engineer</w:t>
            </w:r>
          </w:p>
        </w:tc>
        <w:tc>
          <w:tcPr/>
          <w:p>
            <w:pPr>
              <w:pStyle w:val="Compact"/>
              <w:jc w:val="left"/>
            </w:pPr>
            <w:r>
              <w:t xml:space="preserve">Oversee the entire experiment, ensure methodological rigor, analyze data, and report findings.</w:t>
            </w:r>
          </w:p>
        </w:tc>
      </w:tr>
      <w:tr>
        <w:tc>
          <w:tcPr/>
          <w:p>
            <w:pPr>
              <w:pStyle w:val="Compact"/>
              <w:jc w:val="left"/>
            </w:pPr>
            <w:r>
              <w:rPr>
                <w:bCs/>
                <w:b/>
              </w:rPr>
              <w:t xml:space="preserve">Production Manager</w:t>
            </w:r>
          </w:p>
        </w:tc>
        <w:tc>
          <w:tcPr/>
          <w:p>
            <w:pPr>
              <w:pStyle w:val="Compact"/>
              <w:jc w:val="left"/>
            </w:pPr>
            <w:r>
              <w:t xml:space="preserve">Facilitate access to the production floor, manage shift schedules, and ensure minimal disruption to overall output.</w:t>
            </w:r>
          </w:p>
        </w:tc>
      </w:tr>
      <w:tr>
        <w:tc>
          <w:tcPr/>
          <w:p>
            <w:pPr>
              <w:pStyle w:val="Compact"/>
              <w:jc w:val="left"/>
            </w:pPr>
            <w:r>
              <w:rPr>
                <w:bCs/>
                <w:b/>
              </w:rPr>
              <w:t xml:space="preserve">IT Specialist</w:t>
            </w:r>
          </w:p>
        </w:tc>
        <w:tc>
          <w:tcPr/>
          <w:p>
            <w:pPr>
              <w:pStyle w:val="Compact"/>
              <w:jc w:val="left"/>
            </w:pPr>
            <w:r>
              <w:t xml:space="preserve">Manage data collection systems, ensure cybersecurity compliance within Shanghai’s digital infrastructure, and maintain cobot software.</w:t>
            </w:r>
          </w:p>
        </w:tc>
      </w:tr>
      <w:tr>
        <w:tc>
          <w:tcPr/>
          <w:p>
            <w:pPr>
              <w:pStyle w:val="Compact"/>
              <w:jc w:val="left"/>
            </w:pPr>
            <w:r>
              <w:rPr>
                <w:bCs/>
                <w:b/>
              </w:rPr>
              <w:t xml:space="preserve">Line Operators</w:t>
            </w:r>
          </w:p>
        </w:tc>
        <w:tc>
          <w:tcPr/>
          <w:p>
            <w:pPr>
              <w:pStyle w:val="Compact"/>
              <w:jc w:val="left"/>
            </w:pPr>
            <w:r>
              <w:t xml:space="preserve">Execute tasks according to the new protocol, provide feedback on usability, and adhere to safety guidelines.</w:t>
            </w:r>
          </w:p>
        </w:tc>
      </w:tr>
    </w:tbl>
    <w:bookmarkEnd w:id="27"/>
    <w:bookmarkStart w:id="28" w:name="risk-management"/>
    <w:p>
      <w:pPr>
        <w:pStyle w:val="Heading2"/>
      </w:pPr>
      <w:r>
        <w:t xml:space="preserve">5. Risk Management</w:t>
      </w:r>
    </w:p>
    <w:p>
      <w:pPr>
        <w:pStyle w:val="FirstParagraph"/>
      </w:pPr>
      <w:r>
        <w:t xml:space="preserve">Operating in a live manufacturing environment in China Shanghai presents specific risks. The Industrial Engineer must mitigate the following:</w:t>
      </w:r>
    </w:p>
    <w:p>
      <w:pPr>
        <w:numPr>
          <w:ilvl w:val="0"/>
          <w:numId w:val="1002"/>
        </w:numPr>
        <w:pStyle w:val="Compact"/>
      </w:pPr>
      <w:r>
        <w:rPr>
          <w:bCs/>
          <w:b/>
        </w:rPr>
        <w:t xml:space="preserve">Production Downtime:</w:t>
      </w:r>
      <w:r>
        <w:t xml:space="preserve"> </w:t>
      </w:r>
      <w:r>
        <w:t xml:space="preserve">Any disruption to the assembly line could impact delivery schedules to global clients. Mitigation involves running the experiment during off-peak hours where possible.</w:t>
      </w:r>
    </w:p>
    <w:p>
      <w:pPr>
        <w:numPr>
          <w:ilvl w:val="0"/>
          <w:numId w:val="1002"/>
        </w:numPr>
        <w:pStyle w:val="Compact"/>
      </w:pPr>
      <w:r>
        <w:rPr>
          <w:bCs/>
          <w:b/>
        </w:rPr>
        <w:t xml:space="preserve">Worker Resistance:</w:t>
      </w:r>
      <w:r>
        <w:t xml:space="preserve"> </w:t>
      </w:r>
      <w:r>
        <w:t xml:space="preserve">Fear of automation replacing jobs is a common concern. The IE team will conduct workshops to demonstrate how cobots augment rather than replace human roles.</w:t>
      </w:r>
    </w:p>
    <w:p>
      <w:pPr>
        <w:numPr>
          <w:ilvl w:val="0"/>
          <w:numId w:val="1002"/>
        </w:numPr>
        <w:pStyle w:val="Compact"/>
      </w:pPr>
      <w:r>
        <w:rPr>
          <w:bCs/>
          <w:b/>
        </w:rPr>
        <w:t xml:space="preserve">Regulatory Compliance:</w:t>
      </w:r>
      <w:r>
        <w:t xml:space="preserve"> </w:t>
      </w:r>
      <w:r>
        <w:t xml:space="preserve">Strict adherence to Shanghai’s environmental and labor laws is mandatory. The protocol includes regular audits to ensure compliance.</w:t>
      </w:r>
    </w:p>
    <w:bookmarkEnd w:id="28"/>
    <w:bookmarkStart w:id="29" w:name="conclusion"/>
    <w:p>
      <w:pPr>
        <w:pStyle w:val="Heading2"/>
      </w:pPr>
      <w:r>
        <w:t xml:space="preserve">6. Conclusion</w:t>
      </w:r>
    </w:p>
    <w:p>
      <w:pPr>
        <w:pStyle w:val="FirstParagraph"/>
      </w:pPr>
      <w:r>
        <w:t xml:space="preserve">This Experiment Protocol provides a structured framework for the Industrial Engineer to drive operational excellence within the Shanghai manufacturing context. By rigorously testing the integration of lean principles and advanced automation, this experiment aims to deliver actionable insights that enhance productivity, safety, and competitiveness. The success of this initiative will serve as a benchmark for future industrial engineering projects in the region.</w:t>
      </w:r>
    </w:p>
    <w:p>
      <w:pPr>
        <w:pStyle w:val="BodyText"/>
      </w:pPr>
      <w:r>
        <w:t xml:space="preserve">Approved by: Department of Operations Research &amp; Industrial Engineering</w:t>
      </w:r>
      <w:r>
        <w:br/>
      </w:r>
      <w:r>
        <w:t xml:space="preserve">Location: Shanghai, China | Date: October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Industrial Engineering Optimization in Shanghai</dc:title>
  <dc:creator/>
  <dc:language>en</dc:language>
  <cp:keywords/>
  <dcterms:created xsi:type="dcterms:W3CDTF">2026-10-10T05:45:16Z</dcterms:created>
  <dcterms:modified xsi:type="dcterms:W3CDTF">2026-10-10T05:45:16Z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