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Bogotá,</w:t>
      </w:r>
      <w:r>
        <w:t xml:space="preserve"> </w:t>
      </w:r>
      <w:r>
        <w:t xml:space="preserve">Colombia</w:t>
      </w:r>
    </w:p>
    <w:bookmarkStart w:id="20" w:name="X2160fb9fdeebde0bdb8b3cc41f18932edfa0365"/>
    <w:p>
      <w:pPr>
        <w:pStyle w:val="Heading1"/>
      </w:pPr>
      <w:r>
        <w:t xml:space="preserve">Experiment Protocol: Industrial Engineering Optimization in Bogotá, Colombia</w:t>
      </w:r>
    </w:p>
    <w:p>
      <w:pPr>
        <w:pStyle w:val="FirstParagraph"/>
      </w:pPr>
      <w:r>
        <w:rPr>
          <w:bCs/>
          <w:b/>
        </w:rPr>
        <w:t xml:space="preserve">Document ID:</w:t>
      </w:r>
      <w:r>
        <w:t xml:space="preserve"> </w:t>
      </w:r>
      <w:r>
        <w:t xml:space="preserve">IE-BG-2024-001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Bogotá, Colombia</w:t>
      </w:r>
    </w:p>
    <w:p>
      <w:pPr>
        <w:pStyle w:val="BodyText"/>
      </w:pPr>
      <w:r>
        <w:rPr>
          <w:bCs/>
          <w:b/>
        </w:rPr>
        <w:t xml:space="preserve">Discipline:</w:t>
      </w:r>
      <w:r>
        <w:t xml:space="preserve"> </w:t>
      </w:r>
      <w:r>
        <w:t xml:space="preserve">Industrial Engineering</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evaluating process optimization strategies within manufacturing and logistics operations in Bogotá, Colombia. The study is designed by Industrial Engineers to address specific challenges related to supply chain efficiency, resource allocation, and operational productivity in the Colombian capital. Bogotá, as the economic hub of Colombia, presents unique operational conditions including high-altitude environmental factors, complex urban logistics, and a dynamic regulatory framework that must be considered in any industrial engineering intervention.</w:t>
      </w:r>
    </w:p>
    <w:p>
      <w:pPr>
        <w:pStyle w:val="BodyText"/>
      </w:pPr>
      <w:r>
        <w:t xml:space="preserve">The primary objective is to develop a replicable framework for improving operational performance while adhering to Colombian labor laws, safety regulations, and environmental standards. This protocol ensures that all experimental procedures are conducted systematically, ethically, and with measurable outcomes relevant to the local industrial context.</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design, implement, and evaluate an Industrial Engineering optimization model that reduces operational waste and improves throughput in Bogotá-based manufacturing facilities by at least 15% within a six-month period.</w:t>
      </w:r>
    </w:p>
    <w:bookmarkEnd w:id="22"/>
    <w:bookmarkStart w:id="23" w:name="secondary-objectives"/>
    <w:p>
      <w:pPr>
        <w:pStyle w:val="Heading3"/>
      </w:pPr>
      <w:r>
        <w:t xml:space="preserve">2.2 Secondary Objectives</w:t>
      </w:r>
    </w:p>
    <w:p>
      <w:pPr>
        <w:numPr>
          <w:ilvl w:val="0"/>
          <w:numId w:val="1001"/>
        </w:numPr>
        <w:pStyle w:val="Compact"/>
      </w:pPr>
      <w:r>
        <w:t xml:space="preserve">Assess the impact of Bogotá’s urban logistics constraints on supply chain efficiency.</w:t>
      </w:r>
    </w:p>
    <w:p>
      <w:pPr>
        <w:numPr>
          <w:ilvl w:val="0"/>
          <w:numId w:val="1001"/>
        </w:numPr>
        <w:pStyle w:val="Compact"/>
      </w:pPr>
      <w:r>
        <w:t xml:space="preserve">Develop training protocols for local Industrial Engineers and operators to sustain improvements.</w:t>
      </w:r>
    </w:p>
    <w:p>
      <w:pPr>
        <w:numPr>
          <w:ilvl w:val="0"/>
          <w:numId w:val="1001"/>
        </w:numPr>
        <w:pStyle w:val="Compact"/>
      </w:pPr>
      <w:r>
        <w:t xml:space="preserve">Ensure compliance with Colombian occupational health and safety standards (Ministry of Labor regulations).</w:t>
      </w:r>
    </w:p>
    <w:p>
      <w:pPr>
        <w:numPr>
          <w:ilvl w:val="0"/>
          <w:numId w:val="1001"/>
        </w:numPr>
        <w:pStyle w:val="Compact"/>
      </w:pPr>
      <w:r>
        <w:t xml:space="preserve">Quantify cost savings and productivity gains in Colombian pesos (COP) to support local business decision-making.</w:t>
      </w:r>
    </w:p>
    <w:bookmarkEnd w:id="23"/>
    <w:bookmarkEnd w:id="24"/>
    <w:bookmarkStart w:id="25" w:name="scope-and-location"/>
    <w:p>
      <w:pPr>
        <w:pStyle w:val="Heading2"/>
      </w:pPr>
      <w:r>
        <w:t xml:space="preserve">3. Scope and Location</w:t>
      </w:r>
    </w:p>
    <w:p>
      <w:pPr>
        <w:pStyle w:val="FirstParagraph"/>
      </w:pPr>
      <w:r>
        <w:t xml:space="preserve">This experiment will be conducted in selected industrial zones within Bogotá, Colombia, including but not limited to the Usme, Bosa, and Suba districts, which host significant manufacturing and logistics operations. The scope includes:</w:t>
      </w:r>
    </w:p>
    <w:p>
      <w:pPr>
        <w:numPr>
          <w:ilvl w:val="0"/>
          <w:numId w:val="1002"/>
        </w:numPr>
        <w:pStyle w:val="Compact"/>
      </w:pPr>
      <w:r>
        <w:t xml:space="preserve">Production line optimization</w:t>
      </w:r>
    </w:p>
    <w:p>
      <w:pPr>
        <w:numPr>
          <w:ilvl w:val="0"/>
          <w:numId w:val="1002"/>
        </w:numPr>
        <w:pStyle w:val="Compact"/>
      </w:pPr>
      <w:r>
        <w:t xml:space="preserve">Inventory management systems</w:t>
      </w:r>
    </w:p>
    <w:p>
      <w:pPr>
        <w:numPr>
          <w:ilvl w:val="0"/>
          <w:numId w:val="1002"/>
        </w:numPr>
        <w:pStyle w:val="Compact"/>
      </w:pPr>
      <w:r>
        <w:t xml:space="preserve">Workforce scheduling and ergonomics</w:t>
      </w:r>
    </w:p>
    <w:p>
      <w:pPr>
        <w:numPr>
          <w:ilvl w:val="0"/>
          <w:numId w:val="1002"/>
        </w:numPr>
        <w:pStyle w:val="Compact"/>
      </w:pPr>
      <w:r>
        <w:t xml:space="preserve">Quality control processes</w:t>
      </w:r>
    </w:p>
    <w:p>
      <w:pPr>
        <w:pStyle w:val="FirstParagraph"/>
      </w:pPr>
      <w:r>
        <w:t xml:space="preserve">All activities will be performed in accordance with Colombian industrial standards and under the supervision of certified Industrial Engineers licensed to practice in Colombia.</w:t>
      </w:r>
    </w:p>
    <w:bookmarkEnd w:id="25"/>
    <w:bookmarkStart w:id="30" w:name="methodology"/>
    <w:p>
      <w:pPr>
        <w:pStyle w:val="Heading2"/>
      </w:pPr>
      <w:r>
        <w:t xml:space="preserve">4. Methodology</w:t>
      </w:r>
    </w:p>
    <w:bookmarkStart w:id="26" w:name="phase-1-baseline-assessment"/>
    <w:p>
      <w:pPr>
        <w:pStyle w:val="Heading3"/>
      </w:pPr>
      <w:r>
        <w:t xml:space="preserve">4.1 Phase 1: Baseline Assessment</w:t>
      </w:r>
    </w:p>
    <w:p>
      <w:pPr>
        <w:pStyle w:val="FirstParagraph"/>
      </w:pPr>
      <w:r>
        <w:t xml:space="preserve">Industrial Engineers will conduct a comprehensive baseline assessment of current operations. This includes time and motion studies, process mapping, and data collection on key performance indicators (KPIs) such as cycle time, defect rates, and resource utilization. Data will be collected over a four-week period to account for variability in Bogotá’s operational environment.</w:t>
      </w:r>
    </w:p>
    <w:bookmarkEnd w:id="26"/>
    <w:bookmarkStart w:id="27" w:name="phase-2-intervention-design"/>
    <w:p>
      <w:pPr>
        <w:pStyle w:val="Heading3"/>
      </w:pPr>
      <w:r>
        <w:t xml:space="preserve">4.2 Phase 2: Intervention Design</w:t>
      </w:r>
    </w:p>
    <w:p>
      <w:pPr>
        <w:pStyle w:val="FirstParagraph"/>
      </w:pPr>
      <w:r>
        <w:t xml:space="preserve">Based on baseline data, Industrial Engineers will design targeted interventions using lean manufacturing principles, Six Sigma methodologies, and simulation modeling. Interventions will be tailored to address local challenges such as transportation delays, labor availability, and regulatory compliance in Colombia.</w:t>
      </w:r>
    </w:p>
    <w:bookmarkEnd w:id="27"/>
    <w:bookmarkStart w:id="28" w:name="phase-3-implementation"/>
    <w:p>
      <w:pPr>
        <w:pStyle w:val="Heading3"/>
      </w:pPr>
      <w:r>
        <w:t xml:space="preserve">4.3 Phase 3: Implementation</w:t>
      </w:r>
    </w:p>
    <w:p>
      <w:pPr>
        <w:pStyle w:val="FirstParagraph"/>
      </w:pPr>
      <w:r>
        <w:t xml:space="preserve">Selected interventions will be implemented in a controlled manner. Pilot programs will be run in one production line or department before full-scale rollout. Continuous monitoring will ensure that changes do not negatively impact safety, quality, or employee well-being.</w:t>
      </w:r>
    </w:p>
    <w:bookmarkEnd w:id="28"/>
    <w:bookmarkStart w:id="29" w:name="phase-4-evaluation-and-analysis"/>
    <w:p>
      <w:pPr>
        <w:pStyle w:val="Heading3"/>
      </w:pPr>
      <w:r>
        <w:t xml:space="preserve">4.4 Phase 4: Evaluation and Analysis</w:t>
      </w:r>
    </w:p>
    <w:p>
      <w:pPr>
        <w:pStyle w:val="FirstParagraph"/>
      </w:pPr>
      <w:r>
        <w:t xml:space="preserve">Post-implementation data will be collected over an eight-week period. Statistical analysis will be performed to compare pre- and post-intervention performance. Results will be validated by independent Industrial Engineers to ensure objectivity and reliability.</w:t>
      </w:r>
    </w:p>
    <w:bookmarkEnd w:id="29"/>
    <w:bookmarkEnd w:id="30"/>
    <w:bookmarkStart w:id="31" w:name="data-collection-and-metrics"/>
    <w:p>
      <w:pPr>
        <w:pStyle w:val="Heading2"/>
      </w:pPr>
      <w:r>
        <w:t xml:space="preserve">5. Data Collection and Metrics</w:t>
      </w:r>
    </w:p>
    <w:p>
      <w:pPr>
        <w:pStyle w:val="FirstParagraph"/>
      </w:pPr>
      <w:r>
        <w:t xml:space="preserve">The following metrics will be tracked throughout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Frequency</w:t>
            </w:r>
          </w:p>
        </w:tc>
      </w:tr>
      <w:tr>
        <w:tc>
          <w:tcPr/>
          <w:p>
            <w:pPr>
              <w:pStyle w:val="Compact"/>
              <w:jc w:val="left"/>
            </w:pPr>
            <w:r>
              <w:t xml:space="preserve">Cycle Time</w:t>
            </w:r>
          </w:p>
        </w:tc>
        <w:tc>
          <w:tcPr/>
          <w:p>
            <w:pPr>
              <w:pStyle w:val="Compact"/>
              <w:jc w:val="left"/>
            </w:pPr>
            <w:r>
              <w:t xml:space="preserve">Time required to complete one production cycle</w:t>
            </w:r>
          </w:p>
        </w:tc>
        <w:tc>
          <w:tcPr/>
          <w:p>
            <w:pPr>
              <w:pStyle w:val="Compact"/>
              <w:jc w:val="left"/>
            </w:pPr>
            <w:r>
              <w:t xml:space="preserve">Daily</w:t>
            </w:r>
          </w:p>
        </w:tc>
      </w:tr>
      <w:tr>
        <w:tc>
          <w:tcPr/>
          <w:p>
            <w:pPr>
              <w:pStyle w:val="Compact"/>
              <w:jc w:val="left"/>
            </w:pPr>
            <w:r>
              <w:t xml:space="preserve">Defect Rate</w:t>
            </w:r>
          </w:p>
        </w:tc>
        <w:tc>
          <w:tcPr/>
          <w:p>
            <w:pPr>
              <w:pStyle w:val="Compact"/>
              <w:jc w:val="left"/>
            </w:pPr>
            <w:r>
              <w:t xml:space="preserve">Percentage of defective units produced</w:t>
            </w:r>
          </w:p>
        </w:tc>
        <w:tc>
          <w:tcPr/>
          <w:p>
            <w:pPr>
              <w:pStyle w:val="Compact"/>
              <w:jc w:val="left"/>
            </w:pPr>
            <w:r>
              <w:t xml:space="preserve">Weekly</w:t>
            </w:r>
          </w:p>
        </w:tc>
      </w:tr>
      <w:tr>
        <w:tc>
          <w:tcPr/>
          <w:p>
            <w:pPr>
              <w:pStyle w:val="Compact"/>
              <w:jc w:val="left"/>
            </w:pPr>
            <w:r>
              <w:t xml:space="preserve">Resource Utilization</w:t>
            </w:r>
          </w:p>
        </w:tc>
        <w:tc>
          <w:tcPr/>
          <w:p>
            <w:pPr>
              <w:pStyle w:val="Compact"/>
              <w:jc w:val="left"/>
            </w:pPr>
            <w:r>
              <w:t xml:space="preserve">Percentage of available resources actively used</w:t>
            </w:r>
          </w:p>
        </w:tc>
        <w:tc>
          <w:tcPr/>
          <w:p>
            <w:pPr>
              <w:pStyle w:val="Compact"/>
              <w:jc w:val="left"/>
            </w:pPr>
            <w:r>
              <w:t xml:space="preserve">Daily</w:t>
            </w:r>
          </w:p>
        </w:tc>
      </w:tr>
      <w:tr>
        <w:tc>
          <w:tcPr/>
          <w:p>
            <w:pPr>
              <w:pStyle w:val="Compact"/>
              <w:jc w:val="left"/>
            </w:pPr>
            <w:r>
              <w:t xml:space="preserve">Labor Productivity</w:t>
            </w:r>
          </w:p>
        </w:tc>
        <w:tc>
          <w:tcPr/>
          <w:p>
            <w:pPr>
              <w:pStyle w:val="Compact"/>
              <w:jc w:val="left"/>
            </w:pPr>
            <w:r>
              <w:t xml:space="preserve">Output per labor hour</w:t>
            </w:r>
          </w:p>
        </w:tc>
        <w:tc>
          <w:tcPr/>
          <w:p>
            <w:pPr>
              <w:pStyle w:val="Compact"/>
              <w:jc w:val="left"/>
            </w:pPr>
            <w:r>
              <w:t xml:space="preserve">Weekly</w:t>
            </w:r>
          </w:p>
        </w:tc>
      </w:tr>
      <w:tr>
        <w:tc>
          <w:tcPr/>
          <w:p>
            <w:pPr>
              <w:pStyle w:val="Compact"/>
              <w:jc w:val="left"/>
            </w:pPr>
            <w:r>
              <w:t xml:space="preserve">Cost Efficiency</w:t>
            </w:r>
          </w:p>
        </w:tc>
        <w:tc>
          <w:tcPr/>
          <w:p>
            <w:pPr>
              <w:pStyle w:val="Compact"/>
              <w:jc w:val="left"/>
            </w:pPr>
            <w:r>
              <w:t xml:space="preserve">Operational cost per unit produced (in COP)</w:t>
            </w:r>
          </w:p>
        </w:tc>
        <w:tc>
          <w:tcPr/>
          <w:p>
            <w:pPr>
              <w:pStyle w:val="Compact"/>
              <w:jc w:val="left"/>
            </w:pPr>
            <w:r>
              <w:t xml:space="preserve">Monthly</w:t>
            </w:r>
          </w:p>
        </w:tc>
      </w:tr>
    </w:tbl>
    <w:p>
      <w:pPr>
        <w:pStyle w:val="BodyText"/>
      </w:pPr>
      <w:r>
        <w:t xml:space="preserve">All data will be recorded using standardized forms and digital tools approved by the project’s Industrial Engineering team. Data integrity and confidentiality will be maintained in accordance with Colombian data protection laws.</w:t>
      </w:r>
    </w:p>
    <w:bookmarkEnd w:id="31"/>
    <w:bookmarkStart w:id="32" w:name="risk-management-and-safety"/>
    <w:p>
      <w:pPr>
        <w:pStyle w:val="Heading2"/>
      </w:pPr>
      <w:r>
        <w:t xml:space="preserve">6. Risk Management and Safety</w:t>
      </w:r>
    </w:p>
    <w:p>
      <w:pPr>
        <w:pStyle w:val="FirstParagraph"/>
      </w:pPr>
      <w:r>
        <w:t xml:space="preserve">Safety is a paramount concern in this Experiment Protocol. All procedures will comply with Colombian occupational health and safety regulations (Resolución 0312 de 2019). Risk assessments will be conducted prior to each phase of the experiment. Industrial Engineers will ensure that:</w:t>
      </w:r>
    </w:p>
    <w:p>
      <w:pPr>
        <w:numPr>
          <w:ilvl w:val="0"/>
          <w:numId w:val="1003"/>
        </w:numPr>
        <w:pStyle w:val="Compact"/>
      </w:pPr>
      <w:r>
        <w:t xml:space="preserve">All personnel are trained on new procedures and safety protocols.</w:t>
      </w:r>
    </w:p>
    <w:p>
      <w:pPr>
        <w:numPr>
          <w:ilvl w:val="0"/>
          <w:numId w:val="1003"/>
        </w:numPr>
        <w:pStyle w:val="Compact"/>
      </w:pPr>
      <w:r>
        <w:t xml:space="preserve">Emergency response plans are in place and communicated.</w:t>
      </w:r>
    </w:p>
    <w:p>
      <w:pPr>
        <w:numPr>
          <w:ilvl w:val="0"/>
          <w:numId w:val="1003"/>
        </w:numPr>
        <w:pStyle w:val="Compact"/>
      </w:pPr>
      <w:r>
        <w:t xml:space="preserve">Equipment modifications meet national safety standards.</w:t>
      </w:r>
    </w:p>
    <w:p>
      <w:pPr>
        <w:numPr>
          <w:ilvl w:val="0"/>
          <w:numId w:val="1003"/>
        </w:numPr>
        <w:pStyle w:val="Compact"/>
      </w:pPr>
      <w:r>
        <w:t xml:space="preserve">Worker feedback is actively solicited and addressed.</w:t>
      </w:r>
    </w:p>
    <w:p>
      <w:pPr>
        <w:pStyle w:val="FirstParagraph"/>
      </w:pPr>
      <w:r>
        <w:t xml:space="preserve">Any adverse events or safety incidents will be documented and reported immediately to the project supervisor and relevant Colombian authorities.</w:t>
      </w:r>
    </w:p>
    <w:bookmarkEnd w:id="32"/>
    <w:bookmarkStart w:id="33" w:name="ethical-considerations"/>
    <w:p>
      <w:pPr>
        <w:pStyle w:val="Heading2"/>
      </w:pPr>
      <w:r>
        <w:t xml:space="preserve">7. Ethical Considerations</w:t>
      </w:r>
    </w:p>
    <w:p>
      <w:pPr>
        <w:pStyle w:val="FirstParagraph"/>
      </w:pPr>
      <w:r>
        <w:t xml:space="preserve">This experiment adheres to ethical standards for industrial research. Participation by employees is voluntary, and informed consent will be obtained where applicable. No individual will be disadvantaged as a result of their involvement in the study. All data will be anonymized to protect employee privacy. The protocol has been reviewed to ensure alignment with Colombian labor laws and ethical guidelines for Industrial Engineering practice.</w:t>
      </w:r>
    </w:p>
    <w:bookmarkEnd w:id="33"/>
    <w:bookmarkStart w:id="34" w:name="timeline"/>
    <w:p>
      <w:pPr>
        <w:pStyle w:val="Heading2"/>
      </w:pPr>
      <w:r>
        <w:t xml:space="preserve">8. Timeline</w:t>
      </w:r>
    </w:p>
    <w:p>
      <w:pPr>
        <w:pStyle w:val="FirstParagraph"/>
      </w:pPr>
      <w:r>
        <w:t xml:space="preserve">The experiment will be conducted over a six-month period:</w:t>
      </w:r>
    </w:p>
    <w:p>
      <w:pPr>
        <w:numPr>
          <w:ilvl w:val="0"/>
          <w:numId w:val="1004"/>
        </w:numPr>
        <w:pStyle w:val="Compact"/>
      </w:pPr>
      <w:r>
        <w:t xml:space="preserve">Month 1: Baseline assessment and data collection</w:t>
      </w:r>
    </w:p>
    <w:p>
      <w:pPr>
        <w:numPr>
          <w:ilvl w:val="0"/>
          <w:numId w:val="1004"/>
        </w:numPr>
        <w:pStyle w:val="Compact"/>
      </w:pPr>
      <w:r>
        <w:t xml:space="preserve">Month 2: Intervention design and planning</w:t>
      </w:r>
    </w:p>
    <w:p>
      <w:pPr>
        <w:numPr>
          <w:ilvl w:val="0"/>
          <w:numId w:val="1004"/>
        </w:numPr>
        <w:pStyle w:val="Compact"/>
      </w:pPr>
      <w:r>
        <w:t xml:space="preserve">Months 3–4: Implementation and pilot testing</w:t>
      </w:r>
    </w:p>
    <w:p>
      <w:pPr>
        <w:numPr>
          <w:ilvl w:val="0"/>
          <w:numId w:val="1004"/>
        </w:numPr>
        <w:pStyle w:val="Compact"/>
      </w:pPr>
      <w:r>
        <w:t xml:space="preserve">Months 5–6: Full-scale implementation, monitoring, and evaluation</w:t>
      </w:r>
    </w:p>
    <w:p>
      <w:pPr>
        <w:pStyle w:val="FirstParagraph"/>
      </w:pPr>
      <w:r>
        <w:t xml:space="preserve">Final results and recommendations will be compiled and presented to stakeholders in Bogotá within two weeks of project completion.</w:t>
      </w:r>
    </w:p>
    <w:bookmarkEnd w:id="34"/>
    <w:bookmarkStart w:id="35" w:name="deliverables"/>
    <w:p>
      <w:pPr>
        <w:pStyle w:val="Heading2"/>
      </w:pPr>
      <w:r>
        <w:t xml:space="preserve">9. Deliverables</w:t>
      </w:r>
    </w:p>
    <w:p>
      <w:pPr>
        <w:numPr>
          <w:ilvl w:val="0"/>
          <w:numId w:val="1005"/>
        </w:numPr>
        <w:pStyle w:val="Compact"/>
      </w:pPr>
      <w:r>
        <w:t xml:space="preserve">Baseline performance report</w:t>
      </w:r>
    </w:p>
    <w:p>
      <w:pPr>
        <w:numPr>
          <w:ilvl w:val="0"/>
          <w:numId w:val="1005"/>
        </w:numPr>
        <w:pStyle w:val="Compact"/>
      </w:pPr>
      <w:r>
        <w:t xml:space="preserve">Intervention design documentation</w:t>
      </w:r>
    </w:p>
    <w:p>
      <w:pPr>
        <w:numPr>
          <w:ilvl w:val="0"/>
          <w:numId w:val="1005"/>
        </w:numPr>
        <w:pStyle w:val="Compact"/>
      </w:pPr>
      <w:r>
        <w:t xml:space="preserve">Implementation logs and monitoring data</w:t>
      </w:r>
    </w:p>
    <w:p>
      <w:pPr>
        <w:numPr>
          <w:ilvl w:val="0"/>
          <w:numId w:val="1005"/>
        </w:numPr>
        <w:pStyle w:val="Compact"/>
      </w:pPr>
      <w:r>
        <w:t xml:space="preserve">Final evaluation report with statistical analysis</w:t>
      </w:r>
    </w:p>
    <w:p>
      <w:pPr>
        <w:numPr>
          <w:ilvl w:val="0"/>
          <w:numId w:val="1005"/>
        </w:numPr>
        <w:pStyle w:val="Compact"/>
      </w:pPr>
      <w:r>
        <w:t xml:space="preserve">Recommendations for sustained improvement in Bogotá’s industrial sector</w:t>
      </w:r>
    </w:p>
    <w:bookmarkEnd w:id="35"/>
    <w:p>
      <w:pPr>
        <w:pStyle w:val="FirstParagraph"/>
      </w:pPr>
      <w:r>
        <w:t xml:space="preserve">This Experiment Protocol is intended for use by Industrial Engineers operating in Bogotá, Colombia. It reflects best practices in industrial engineering, local regulatory requirements, and ethical standards. All parties involved are expected to adhere strictly to the procedures outlined herein.</w:t>
      </w:r>
    </w:p>
    <w:p>
      <w:pPr>
        <w:pStyle w:val="BodyText"/>
      </w:pPr>
      <w:r>
        <w:rPr>
          <w:bCs/>
          <w:b/>
        </w:rPr>
        <w:t xml:space="preserve">Prepared by:</w:t>
      </w:r>
      <w:r>
        <w:t xml:space="preserve"> </w:t>
      </w:r>
      <w:r>
        <w:t xml:space="preserve">Industrial Engineering Research Team</w:t>
      </w:r>
    </w:p>
    <w:p>
      <w:pPr>
        <w:pStyle w:val="BodyText"/>
      </w:pPr>
      <w:r>
        <w:rPr>
          <w:bCs/>
          <w:b/>
        </w:rPr>
        <w:t xml:space="preserve">Approved by:</w:t>
      </w:r>
      <w:r>
        <w:t xml:space="preserve"> </w:t>
      </w:r>
      <w:r>
        <w:t xml:space="preserve">Project Director, Bogotá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Bogotá, Colombia</dc:title>
  <dc:creator/>
  <dc:language>en</dc:language>
  <cp:keywords/>
  <dcterms:created xsi:type="dcterms:W3CDTF">2026-10-10T02:56:59Z</dcterms:created>
  <dcterms:modified xsi:type="dcterms:W3CDTF">2026-10-10T02:56:59Z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