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31" w:name="Xe50af8a78e2d11b7d4088143a889c27b2908e7e"/>
    <w:p>
      <w:pPr>
        <w:pStyle w:val="Heading1"/>
      </w:pPr>
      <w:r>
        <w:t xml:space="preserve">Experiment Protocol: Optimization of Manufacturing Workflows via Industrial Engineer Methodologies in Indonesia Jakarta</w:t>
      </w:r>
    </w:p>
    <w:p>
      <w:pPr>
        <w:pStyle w:val="FirstParagraph"/>
      </w:pPr>
      <w:r>
        <w:rPr>
          <w:bCs/>
          <w:b/>
        </w:rPr>
        <w:t xml:space="preserve">Document ID:</w:t>
      </w:r>
      <w:r>
        <w:t xml:space="preserve"> </w:t>
      </w:r>
      <w:r>
        <w:t xml:space="preserve">IE-JKT-EXP-2023-001</w:t>
      </w:r>
    </w:p>
    <w:p>
      <w:pPr>
        <w:pStyle w:val="BodyText"/>
      </w:pPr>
      <w:r>
        <w:rPr>
          <w:bCs/>
          <w:b/>
        </w:rPr>
        <w:t xml:space="preserve">Location:</w:t>
      </w:r>
      <w:r>
        <w:t xml:space="preserve"> </w:t>
      </w:r>
      <w:r>
        <w:t xml:space="preserve">Industrial Zone, Indonesia Jakarta (Tangerang-Bekasi Corridor)</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systematic procedure for evaluating and optimizing production line efficiency within a manufacturing facility located in Indonesia Jakarta. As the economic hub of the nation, Indonesia Jakarta hosts a dense concentration of automotive, electronics, and textile industries. However, these sectors often face challenges related to labor productivity, supply chain volatility, and infrastructure constraints specific to the Greater Jakarta area (Jabodetabek).</w:t>
      </w:r>
    </w:p>
    <w:p>
      <w:pPr>
        <w:pStyle w:val="BodyText"/>
      </w:pPr>
      <w:r>
        <w:t xml:space="preserve">The role of the Industrial Engineer in this context is critical. Unlike general management, the Industrial Engineer applies mathematical, physical, and social sciences to optimize complex processes. This experiment aims to quantify the impact of specific Industrial Engineering interventions—specifically Lean Manufacturing and Six Sigma methodologies—on operational throughput and waste reduction in a Jakarta-based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baseline efficiency of the current assembly line in the Indonesia Jakarta facility.</w:t>
      </w:r>
    </w:p>
    <w:p>
      <w:pPr>
        <w:numPr>
          <w:ilvl w:val="0"/>
          <w:numId w:val="1001"/>
        </w:numPr>
        <w:pStyle w:val="Compact"/>
      </w:pPr>
      <w:r>
        <w:t xml:space="preserve">To implement specific Industrial Engineer-designed process improvements, including workstation rebalancing and material handling optimization.</w:t>
      </w:r>
    </w:p>
    <w:p>
      <w:pPr>
        <w:numPr>
          <w:ilvl w:val="0"/>
          <w:numId w:val="1001"/>
        </w:numPr>
        <w:pStyle w:val="Compact"/>
      </w:pPr>
      <w:r>
        <w:t xml:space="preserve">To analyze the correlation between traffic-induced logistics delays common in Indonesia Jakarta and internal production buffer requirements.</w:t>
      </w:r>
    </w:p>
    <w:p>
      <w:pPr>
        <w:numPr>
          <w:ilvl w:val="0"/>
          <w:numId w:val="1001"/>
        </w:numPr>
        <w:pStyle w:val="Compact"/>
      </w:pPr>
      <w:r>
        <w:t xml:space="preserve">To determine the statistical significance of the improvements regarding cycle time reduction and defect rate minimization.</w:t>
      </w:r>
    </w:p>
    <w:bookmarkEnd w:id="21"/>
    <w:bookmarkStart w:id="26" w:name="scope-and-methodology"/>
    <w:p>
      <w:pPr>
        <w:pStyle w:val="Heading2"/>
      </w:pPr>
      <w:r>
        <w:t xml:space="preserve">3. Scope and Methodology</w:t>
      </w:r>
    </w:p>
    <w:p>
      <w:pPr>
        <w:pStyle w:val="FirstParagraph"/>
      </w:pPr>
      <w:r>
        <w:t xml:space="preserve">This experiment will be conducted over a period of twelve weeks. The scope is limited to the final assembly line of the selected facility. The methodology follows the DMAIC (Define, Measure, Analyze, Improve, Control) framework, a standard approach utilized by Industrial Engineers globally.</w:t>
      </w:r>
    </w:p>
    <w:bookmarkStart w:id="22" w:name="phase-1-define-and-measure-weeks-1-3"/>
    <w:p>
      <w:pPr>
        <w:pStyle w:val="Heading3"/>
      </w:pPr>
      <w:r>
        <w:t xml:space="preserve">3.1 Phase 1: Define and Measure (Weeks 1-3)</w:t>
      </w:r>
    </w:p>
    <w:p>
      <w:pPr>
        <w:pStyle w:val="FirstParagraph"/>
      </w:pPr>
      <w:r>
        <w:t xml:space="preserve">During this phase, the Industrial Engineer team will establish the current state. Data collection will focus on:</w:t>
      </w:r>
    </w:p>
    <w:p>
      <w:pPr>
        <w:numPr>
          <w:ilvl w:val="0"/>
          <w:numId w:val="1002"/>
        </w:numPr>
        <w:pStyle w:val="Compact"/>
      </w:pPr>
      <w:r>
        <w:rPr>
          <w:bCs/>
          <w:b/>
        </w:rPr>
        <w:t xml:space="preserve">Time and Motion Studies:</w:t>
      </w:r>
      <w:r>
        <w:t xml:space="preserve"> </w:t>
      </w:r>
      <w:r>
        <w:t xml:space="preserve">Utilizing stopwatches and digital sensors to record task durations for operators.</w:t>
      </w:r>
    </w:p>
    <w:p>
      <w:pPr>
        <w:numPr>
          <w:ilvl w:val="0"/>
          <w:numId w:val="1002"/>
        </w:numPr>
        <w:pStyle w:val="Compact"/>
      </w:pPr>
      <w:r>
        <w:rPr>
          <w:bCs/>
          <w:b/>
        </w:rPr>
        <w:t xml:space="preserve">Value Stream Mapping:</w:t>
      </w:r>
      <w:r>
        <w:t xml:space="preserve"> </w:t>
      </w:r>
      <w:r>
        <w:t xml:space="preserve">Creating a visual representation of material and information flow.</w:t>
      </w:r>
    </w:p>
    <w:p>
      <w:pPr>
        <w:numPr>
          <w:ilvl w:val="0"/>
          <w:numId w:val="1002"/>
        </w:numPr>
        <w:pStyle w:val="Compact"/>
      </w:pPr>
      <w:r>
        <w:rPr>
          <w:bCs/>
          <w:b/>
        </w:rPr>
        <w:t xml:space="preserve">Environmental Factors:</w:t>
      </w:r>
      <w:r>
        <w:t xml:space="preserve"> </w:t>
      </w:r>
      <w:r>
        <w:t xml:space="preserve">Assessing how local conditions in Indonesia Jakarta, such as humidity and power grid stability, affect equipment uptime.</w:t>
      </w:r>
    </w:p>
    <w:bookmarkEnd w:id="22"/>
    <w:bookmarkStart w:id="23" w:name="phase-2-analyze-weeks-4-5"/>
    <w:p>
      <w:pPr>
        <w:pStyle w:val="Heading3"/>
      </w:pPr>
      <w:r>
        <w:t xml:space="preserve">3.2 Phase 2: Analyze (Weeks 4-5)</w:t>
      </w:r>
    </w:p>
    <w:p>
      <w:pPr>
        <w:pStyle w:val="FirstParagraph"/>
      </w:pPr>
      <w:r>
        <w:t xml:space="preserve">The collected data will be analyzed to identify bottlenecks. The Industrial Engineer will use statistical tools such as Pareto analysis and Root Cause Analysis (5 Whys). Special attention will be paid to "non-value-added" activities caused by external factors, such as delayed raw material deliveries due to Jakarta's notorious traffic congestion.</w:t>
      </w:r>
    </w:p>
    <w:bookmarkEnd w:id="23"/>
    <w:bookmarkStart w:id="24" w:name="phase-3-improve-weeks-6-9"/>
    <w:p>
      <w:pPr>
        <w:pStyle w:val="Heading3"/>
      </w:pPr>
      <w:r>
        <w:t xml:space="preserve">3.3 Phase 3: Improve (Weeks 6-9)</w:t>
      </w:r>
    </w:p>
    <w:p>
      <w:pPr>
        <w:pStyle w:val="FirstParagraph"/>
      </w:pPr>
      <w:r>
        <w:t xml:space="preserve">Based on the analysis, the Industrial Engineer will design and implement countermeasures. Proposed interventions include:</w:t>
      </w:r>
    </w:p>
    <w:p>
      <w:pPr>
        <w:numPr>
          <w:ilvl w:val="0"/>
          <w:numId w:val="1003"/>
        </w:numPr>
        <w:pStyle w:val="Compact"/>
      </w:pPr>
      <w:r>
        <w:rPr>
          <w:bCs/>
          <w:b/>
        </w:rPr>
        <w:t xml:space="preserve">Line Balancing:</w:t>
      </w:r>
      <w:r>
        <w:t xml:space="preserve"> </w:t>
      </w:r>
      <w:r>
        <w:t xml:space="preserve">Redistributing tasks to ensure equal workload across all stations.</w:t>
      </w:r>
    </w:p>
    <w:p>
      <w:pPr>
        <w:numPr>
          <w:ilvl w:val="0"/>
          <w:numId w:val="1003"/>
        </w:numPr>
        <w:pStyle w:val="Compact"/>
      </w:pPr>
      <w:r>
        <w:rPr>
          <w:bCs/>
          <w:b/>
        </w:rPr>
        <w:t xml:space="preserve">Kaizen Events:</w:t>
      </w:r>
      <w:r>
        <w:t xml:space="preserve"> </w:t>
      </w:r>
      <w:r>
        <w:t xml:space="preserve">Organizing rapid improvement workshops with local staff.</w:t>
      </w:r>
    </w:p>
    <w:p>
      <w:pPr>
        <w:numPr>
          <w:ilvl w:val="0"/>
          <w:numId w:val="1003"/>
        </w:numPr>
        <w:pStyle w:val="Compact"/>
      </w:pPr>
      <w:r>
        <w:rPr>
          <w:bCs/>
          <w:b/>
        </w:rPr>
        <w:t xml:space="preserve">Inventory Strategy Adjustment:</w:t>
      </w:r>
      <w:r>
        <w:t xml:space="preserve"> </w:t>
      </w:r>
      <w:r>
        <w:t xml:space="preserve">Implementing a dynamic safety stock model to mitigate supply chain risks inherent to the Indonesia Jakarta logistics network.</w:t>
      </w:r>
    </w:p>
    <w:bookmarkEnd w:id="24"/>
    <w:bookmarkStart w:id="25" w:name="phase-4-control-weeks-10-12"/>
    <w:p>
      <w:pPr>
        <w:pStyle w:val="Heading3"/>
      </w:pPr>
      <w:r>
        <w:t xml:space="preserve">3.4 Phase 4: Control (Weeks 10-12)</w:t>
      </w:r>
    </w:p>
    <w:p>
      <w:pPr>
        <w:pStyle w:val="FirstParagraph"/>
      </w:pPr>
      <w:r>
        <w:t xml:space="preserve">The final phase involves standardizing the new processes. Standard Operating Procedures (SOPs) will be updated, and control charts will be established to monitor performance. The Industrial Engineer will ensure that the gains are sustained and that the system is robust against future disruptions.</w:t>
      </w:r>
    </w:p>
    <w:bookmarkEnd w:id="25"/>
    <w:bookmarkEnd w:id="26"/>
    <w:bookmarkStart w:id="27" w:name="experimental-variables"/>
    <w:p>
      <w:pPr>
        <w:pStyle w:val="Heading2"/>
      </w:pPr>
      <w:r>
        <w:t xml:space="preserve">4. Experimental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Independent Variable</w:t>
            </w:r>
          </w:p>
        </w:tc>
        <w:tc>
          <w:tcPr/>
          <w:p>
            <w:pPr>
              <w:pStyle w:val="Compact"/>
              <w:jc w:val="left"/>
            </w:pPr>
            <w:r>
              <w:t xml:space="preserve">Implementation of Industrial Engineering optimization techniques (Lean/Six Sigma).</w:t>
            </w:r>
          </w:p>
        </w:tc>
        <w:tc>
          <w:tcPr/>
          <w:p>
            <w:pPr>
              <w:pStyle w:val="Compact"/>
              <w:jc w:val="left"/>
            </w:pPr>
            <w:r>
              <w:t xml:space="preserve">Binary (Pre-implementation vs. Post-implementation)</w:t>
            </w:r>
          </w:p>
        </w:tc>
      </w:tr>
      <w:tr>
        <w:tc>
          <w:tcPr/>
          <w:p>
            <w:pPr>
              <w:pStyle w:val="Compact"/>
              <w:jc w:val="left"/>
            </w:pPr>
            <w:r>
              <w:t xml:space="preserve">Dependent Variable</w:t>
            </w:r>
          </w:p>
        </w:tc>
        <w:tc>
          <w:tcPr/>
          <w:p>
            <w:pPr>
              <w:pStyle w:val="Compact"/>
              <w:jc w:val="left"/>
            </w:pPr>
            <w:r>
              <w:t xml:space="preserve">Production Cycle Time.</w:t>
            </w:r>
          </w:p>
        </w:tc>
        <w:tc>
          <w:tcPr/>
          <w:p>
            <w:pPr>
              <w:pStyle w:val="Compact"/>
              <w:jc w:val="left"/>
            </w:pPr>
            <w:r>
              <w:t xml:space="preserve">Seconds per unit</w:t>
            </w:r>
          </w:p>
        </w:tc>
      </w:tr>
      <w:tr>
        <w:tc>
          <w:tcPr/>
          <w:p>
            <w:pPr>
              <w:pStyle w:val="Compact"/>
              <w:jc w:val="left"/>
            </w:pPr>
            <w:r>
              <w:t xml:space="preserve">Dependent Variable</w:t>
            </w:r>
          </w:p>
        </w:tc>
        <w:tc>
          <w:tcPr/>
          <w:p>
            <w:pPr>
              <w:pStyle w:val="Compact"/>
              <w:jc w:val="left"/>
            </w:pPr>
            <w:r>
              <w:t xml:space="preserve">Defect Rate.</w:t>
            </w:r>
          </w:p>
        </w:tc>
        <w:tc>
          <w:tcPr/>
          <w:p>
            <w:pPr>
              <w:pStyle w:val="Compact"/>
              <w:jc w:val="left"/>
            </w:pPr>
            <w:r>
              <w:t xml:space="preserve">Parts Per Million (PPM)</w:t>
            </w:r>
          </w:p>
        </w:tc>
      </w:tr>
      <w:tr>
        <w:tc>
          <w:tcPr/>
          <w:p>
            <w:pPr>
              <w:pStyle w:val="Compact"/>
              <w:jc w:val="left"/>
            </w:pPr>
            <w:r>
              <w:t xml:space="preserve">Control Variable</w:t>
            </w:r>
          </w:p>
        </w:tc>
        <w:tc>
          <w:tcPr/>
          <w:p>
            <w:pPr>
              <w:pStyle w:val="Compact"/>
              <w:jc w:val="left"/>
            </w:pPr>
            <w:r>
              <w:t xml:space="preserve">Machine specifications and raw material quality.</w:t>
            </w:r>
          </w:p>
        </w:tc>
        <w:tc>
          <w:tcPr/>
          <w:p>
            <w:pPr>
              <w:pStyle w:val="Compact"/>
              <w:jc w:val="left"/>
            </w:pPr>
            <w:r>
              <w:t xml:space="preserve">Standardized</w:t>
            </w:r>
          </w:p>
        </w:tc>
      </w:tr>
      <w:tr>
        <w:tc>
          <w:tcPr/>
          <w:p>
            <w:pPr>
              <w:pStyle w:val="Compact"/>
              <w:jc w:val="left"/>
            </w:pPr>
            <w:r>
              <w:t xml:space="preserve">External Factor</w:t>
            </w:r>
          </w:p>
        </w:tc>
        <w:tc>
          <w:tcPr/>
          <w:p>
            <w:pPr>
              <w:pStyle w:val="Compact"/>
              <w:jc w:val="left"/>
            </w:pPr>
            <w:r>
              <w:t xml:space="preserve">Logistics delays due to Indonesia Jakarta traffic patterns.</w:t>
            </w:r>
          </w:p>
        </w:tc>
        <w:tc>
          <w:tcPr/>
          <w:p>
            <w:pPr>
              <w:pStyle w:val="Compact"/>
              <w:jc w:val="left"/>
            </w:pPr>
            <w:r>
              <w:t xml:space="preserve">Hours of delay per week</w:t>
            </w:r>
          </w:p>
        </w:tc>
      </w:tr>
    </w:tbl>
    <w:bookmarkEnd w:id="27"/>
    <w:bookmarkStart w:id="28" w:name="safety-and-ethical-considerations"/>
    <w:p>
      <w:pPr>
        <w:pStyle w:val="Heading2"/>
      </w:pPr>
      <w:r>
        <w:t xml:space="preserve">5. Safety and Ethical Considerations</w:t>
      </w:r>
    </w:p>
    <w:p>
      <w:pPr>
        <w:pStyle w:val="FirstParagraph"/>
      </w:pPr>
      <w:r>
        <w:t xml:space="preserve">Safety is paramount in any industrial setting. All procedures must comply with the Indonesian Ministry of Manpower regulations (Kementerian Ketenagakerjaan). The Industrial Engineer must ensure that:</w:t>
      </w:r>
    </w:p>
    <w:p>
      <w:pPr>
        <w:numPr>
          <w:ilvl w:val="0"/>
          <w:numId w:val="1004"/>
        </w:numPr>
        <w:pStyle w:val="Compact"/>
      </w:pPr>
      <w:r>
        <w:t xml:space="preserve">No changes to the workflow compromise the physical safety of the operators.</w:t>
      </w:r>
    </w:p>
    <w:p>
      <w:pPr>
        <w:numPr>
          <w:ilvl w:val="0"/>
          <w:numId w:val="1004"/>
        </w:numPr>
        <w:pStyle w:val="Compact"/>
      </w:pPr>
      <w:r>
        <w:t xml:space="preserve">Ergonomic assessments are conducted to prevent repetitive strain injuries, especially given the high-intensity nature of manufacturing in Indonesia Jakarta.</w:t>
      </w:r>
    </w:p>
    <w:p>
      <w:pPr>
        <w:numPr>
          <w:ilvl w:val="0"/>
          <w:numId w:val="1004"/>
        </w:numPr>
        <w:pStyle w:val="Compact"/>
      </w:pPr>
      <w:r>
        <w:t xml:space="preserve">Data privacy of employees is maintained during time and motion studies.</w:t>
      </w:r>
    </w:p>
    <w:bookmarkEnd w:id="28"/>
    <w:bookmarkStart w:id="29" w:name="data-analysis-plan"/>
    <w:p>
      <w:pPr>
        <w:pStyle w:val="Heading2"/>
      </w:pPr>
      <w:r>
        <w:t xml:space="preserve">6. Data Analysis Plan</w:t>
      </w:r>
    </w:p>
    <w:p>
      <w:pPr>
        <w:pStyle w:val="FirstParagraph"/>
      </w:pPr>
      <w:r>
        <w:t xml:space="preserve">Data will be analyzed using statistical software (e.g., Minitab or SPSS). The Industrial Engineer will perform hypothesis testing to determine if the observed improvements are statistically significant (p-value &lt; 0.05). Regression analysis will be used to understand the impact of external variables, such as traffic congestion in Indonesia Jakarta, on production stability.</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the effectiveness of the Industrial Engineer interventions, and recommendations for long-term implementation. The insights gained will be specific to the operational context of Indonesia Jakarta, providing a valuable reference for other industries operating in the region.</w:t>
      </w:r>
    </w:p>
    <w:p>
      <w:pPr>
        <w:pStyle w:val="BodyText"/>
      </w:pPr>
      <w:r>
        <w:t xml:space="preserve">This Experiment Protocol serves as the foundational document for the study. Any deviations from this protocol must be documented and approved by the project lead Industrial Engineer.</w:t>
      </w:r>
    </w:p>
    <w:p>
      <w:pPr>
        <w:pStyle w:val="BodyText"/>
      </w:pPr>
      <w:r>
        <w:rPr>
          <w:bCs/>
          <w:b/>
        </w:rPr>
        <w:t xml:space="preserve">Approval Signatures:</w:t>
      </w:r>
    </w:p>
    <w:p>
      <w:pPr>
        <w:pStyle w:val="BodyText"/>
      </w:pPr>
      <w:r>
        <w:t xml:space="preserve">Lead Industrial Engineer: ________________________ Date: __________</w:t>
      </w:r>
    </w:p>
    <w:p>
      <w:pPr>
        <w:pStyle w:val="BodyText"/>
      </w:pPr>
      <w:r>
        <w:t xml:space="preserve">Facility Manager: ________________________ Date: 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Indonesia Jakarta</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