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Naples,</w:t>
      </w:r>
      <w:r>
        <w:t xml:space="preserve"> </w:t>
      </w:r>
      <w:r>
        <w:t xml:space="preserve">Italy</w:t>
      </w:r>
    </w:p>
    <w:bookmarkStart w:id="20" w:name="Xa8d624e69ec966f08fc5eea095ed78368782bd1"/>
    <w:p>
      <w:pPr>
        <w:pStyle w:val="Heading1"/>
      </w:pPr>
      <w:r>
        <w:t xml:space="preserve">Experiment Protocol: Lean Manufacturing Implementation in the Neapolitan Industrial District</w:t>
      </w:r>
    </w:p>
    <w:p>
      <w:pPr>
        <w:pStyle w:val="FirstParagraph"/>
      </w:pPr>
      <w:r>
        <w:rPr>
          <w:bCs/>
          <w:b/>
        </w:rPr>
        <w:t xml:space="preserve">Document ID:</w:t>
      </w:r>
      <w:r>
        <w:t xml:space="preserve"> </w:t>
      </w:r>
      <w:r>
        <w:t xml:space="preserve">EP-NA-IE-2024-001</w:t>
      </w:r>
    </w:p>
    <w:p>
      <w:pPr>
        <w:pStyle w:val="BodyText"/>
      </w:pPr>
      <w:r>
        <w:rPr>
          <w:bCs/>
          <w:b/>
        </w:rPr>
        <w:t xml:space="preserve">Location:</w:t>
      </w:r>
      <w:r>
        <w:t xml:space="preserve"> </w:t>
      </w:r>
      <w:r>
        <w:t xml:space="preserve">Naples, Italy (Campania Region Industrial Zone)</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study aimed at optimizing production workflows within small-to-medium enterprises (SMEs) located in the industrial district of Naples, Italy. The Campania region, and specifically the metropolitan area of Naples, hosts a diverse array of manufacturing sectors, including automotive components, food processing, and textile production. Despite the rich industrial heritage, many local firms face challenges related to operational inefficiency, supply chain volatility, and legacy infrastructure.</w:t>
      </w:r>
    </w:p>
    <w:p>
      <w:pPr>
        <w:pStyle w:val="BodyText"/>
      </w:pPr>
      <w:r>
        <w:t xml:space="preserve">The role of the</w:t>
      </w:r>
      <w:r>
        <w:t xml:space="preserve"> </w:t>
      </w:r>
      <w:r>
        <w:rPr>
          <w:bCs/>
          <w:b/>
        </w:rPr>
        <w:t xml:space="preserve">Industrial Engineer</w:t>
      </w:r>
      <w:r>
        <w:t xml:space="preserve"> </w:t>
      </w:r>
      <w:r>
        <w:t xml:space="preserve">in this context is pivotal. This protocol is designed to be executed by certified Industrial Engineers who will apply systematic analysis, process modeling, and data-driven decision-making to enhance productivity. The experiment seeks to validate whether a tailored Lean Manufacturing framework, adapted to the specific cultural and logistical nuances of the Neapolitan business environment, can yield statistically significant improvements in throughput and waste reduction.</w:t>
      </w:r>
    </w:p>
    <w:bookmarkEnd w:id="21"/>
    <w:bookmarkStart w:id="22" w:name="objectives"/>
    <w:p>
      <w:pPr>
        <w:pStyle w:val="Heading2"/>
      </w:pPr>
      <w:r>
        <w:t xml:space="preserve">2. Objectives</w:t>
      </w:r>
    </w:p>
    <w:p>
      <w:pPr>
        <w:pStyle w:val="FirstParagraph"/>
      </w:pPr>
      <w:r>
        <w:t xml:space="preserve">The primary objective of this experiment is to quantify the impact of Industrial Engineering interventions on key performance indicators (KPIs) within selected manufacturing facilities in Naples. Specific goals include:</w:t>
      </w:r>
    </w:p>
    <w:p>
      <w:pPr>
        <w:numPr>
          <w:ilvl w:val="0"/>
          <w:numId w:val="1001"/>
        </w:numPr>
        <w:pStyle w:val="Compact"/>
      </w:pPr>
      <w:r>
        <w:rPr>
          <w:bCs/>
          <w:b/>
        </w:rPr>
        <w:t xml:space="preserve">Process Optimization:</w:t>
      </w:r>
      <w:r>
        <w:t xml:space="preserve"> </w:t>
      </w:r>
      <w:r>
        <w:t xml:space="preserve">To reduce cycle times by at least 15% through value stream mapping and bottleneck analysis.</w:t>
      </w:r>
    </w:p>
    <w:p>
      <w:pPr>
        <w:numPr>
          <w:ilvl w:val="0"/>
          <w:numId w:val="1001"/>
        </w:numPr>
        <w:pStyle w:val="Compact"/>
      </w:pPr>
      <w:r>
        <w:rPr>
          <w:bCs/>
          <w:b/>
        </w:rPr>
        <w:t xml:space="preserve">Waste Reduction:</w:t>
      </w:r>
      <w:r>
        <w:t xml:space="preserve"> </w:t>
      </w:r>
      <w:r>
        <w:t xml:space="preserve">To minimize material waste and non-value-added activities by implementing 5S methodologies.</w:t>
      </w:r>
    </w:p>
    <w:p>
      <w:pPr>
        <w:numPr>
          <w:ilvl w:val="0"/>
          <w:numId w:val="1001"/>
        </w:numPr>
        <w:pStyle w:val="Compact"/>
      </w:pPr>
      <w:r>
        <w:rPr>
          <w:bCs/>
          <w:b/>
        </w:rPr>
        <w:t xml:space="preserve">Human Factors:</w:t>
      </w:r>
      <w:r>
        <w:t xml:space="preserve"> </w:t>
      </w:r>
      <w:r>
        <w:t xml:space="preserve">To assess the impact of ergonomic improvements on worker productivity and safety, considering local labor dynamics.</w:t>
      </w:r>
    </w:p>
    <w:p>
      <w:pPr>
        <w:numPr>
          <w:ilvl w:val="0"/>
          <w:numId w:val="1001"/>
        </w:numPr>
        <w:pStyle w:val="Compact"/>
      </w:pPr>
      <w:r>
        <w:rPr>
          <w:bCs/>
          <w:b/>
        </w:rPr>
        <w:t xml:space="preserve">Supply Chain Resilience:</w:t>
      </w:r>
      <w:r>
        <w:t xml:space="preserve"> </w:t>
      </w:r>
      <w:r>
        <w:t xml:space="preserve">To evaluate the effectiveness of just-in-time (JIT) inventory strategies within the specific logistical constraints of the Naples port and surrounding road networks.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with a control group and an intervention group. Five manufacturing plants in the Naples industrial zone will be selected based on similar production volumes and product types. Two plants will serve as the control group, maintaining their current operational procedures, while three plants will constitute the intervention group, where the Industrial Engineer will implement the proposed changes.</w:t>
      </w:r>
    </w:p>
    <w:bookmarkEnd w:id="23"/>
    <w:bookmarkStart w:id="24" w:name="participant-selection"/>
    <w:p>
      <w:pPr>
        <w:pStyle w:val="Heading3"/>
      </w:pPr>
      <w:r>
        <w:t xml:space="preserve">3.2 Participant Selection</w:t>
      </w:r>
    </w:p>
    <w:p>
      <w:pPr>
        <w:pStyle w:val="FirstParagraph"/>
      </w:pPr>
      <w:r>
        <w:t xml:space="preserve">The participating facilities must meet the following criteria:</w:t>
      </w:r>
    </w:p>
    <w:p>
      <w:pPr>
        <w:numPr>
          <w:ilvl w:val="0"/>
          <w:numId w:val="1002"/>
        </w:numPr>
        <w:pStyle w:val="Compact"/>
      </w:pPr>
      <w:r>
        <w:t xml:space="preserve">Located within the metropolitan area of Naples, Italy.</w:t>
      </w:r>
    </w:p>
    <w:p>
      <w:pPr>
        <w:numPr>
          <w:ilvl w:val="0"/>
          <w:numId w:val="1002"/>
        </w:numPr>
        <w:pStyle w:val="Compact"/>
      </w:pPr>
      <w:r>
        <w:t xml:space="preserve">Employment size between 50 and 200 workers.</w:t>
      </w:r>
    </w:p>
    <w:p>
      <w:pPr>
        <w:numPr>
          <w:ilvl w:val="0"/>
          <w:numId w:val="1002"/>
        </w:numPr>
        <w:pStyle w:val="Compact"/>
      </w:pPr>
      <w:r>
        <w:t xml:space="preserve">Willingness to share operational data for a period of six months.</w:t>
      </w:r>
    </w:p>
    <w:p>
      <w:pPr>
        <w:numPr>
          <w:ilvl w:val="0"/>
          <w:numId w:val="1002"/>
        </w:numPr>
        <w:pStyle w:val="Compact"/>
      </w:pPr>
      <w:r>
        <w:t xml:space="preserve">Current production processes that exhibit identifiable inefficiencies.</w:t>
      </w:r>
    </w:p>
    <w:bookmarkEnd w:id="24"/>
    <w:bookmarkStart w:id="25" w:name="intervention-protocol"/>
    <w:p>
      <w:pPr>
        <w:pStyle w:val="Heading3"/>
      </w:pPr>
      <w:r>
        <w:t xml:space="preserve">3.3 Intervention Protocol</w:t>
      </w:r>
    </w:p>
    <w:p>
      <w:pPr>
        <w:pStyle w:val="FirstParagraph"/>
      </w:pPr>
      <w:r>
        <w:t xml:space="preserve">The Industrial Engineer will lead the intervention phase, which consists of three stages:</w:t>
      </w:r>
    </w:p>
    <w:p>
      <w:pPr>
        <w:numPr>
          <w:ilvl w:val="0"/>
          <w:numId w:val="1003"/>
        </w:numPr>
        <w:pStyle w:val="Compact"/>
      </w:pPr>
      <w:r>
        <w:rPr>
          <w:bCs/>
          <w:b/>
        </w:rPr>
        <w:t xml:space="preserve">Diagnostic Phase (Weeks 1-4):</w:t>
      </w:r>
      <w:r>
        <w:t xml:space="preserve"> </w:t>
      </w:r>
      <w:r>
        <w:t xml:space="preserve">Comprehensive data collection, including time-motion studies, layout analysis, and employee interviews. The engineer will map the current state of the value stream.</w:t>
      </w:r>
    </w:p>
    <w:p>
      <w:pPr>
        <w:numPr>
          <w:ilvl w:val="0"/>
          <w:numId w:val="1003"/>
        </w:numPr>
        <w:pStyle w:val="Compact"/>
      </w:pPr>
      <w:r>
        <w:rPr>
          <w:bCs/>
          <w:b/>
        </w:rPr>
        <w:t xml:space="preserve">Implementation Phase (Weeks 5-16):</w:t>
      </w:r>
      <w:r>
        <w:t xml:space="preserve"> </w:t>
      </w:r>
      <w:r>
        <w:t xml:space="preserve">Deployment of Lean tools such as Kanban systems, standardized work instructions, and cellular manufacturing layouts. Training sessions will be conducted for local staff to ensure adoption.</w:t>
      </w:r>
    </w:p>
    <w:p>
      <w:pPr>
        <w:numPr>
          <w:ilvl w:val="0"/>
          <w:numId w:val="1003"/>
        </w:numPr>
        <w:pStyle w:val="Compact"/>
      </w:pPr>
      <w:r>
        <w:rPr>
          <w:bCs/>
          <w:b/>
        </w:rPr>
        <w:t xml:space="preserve">Monitoring Phase (Weeks 17-24):</w:t>
      </w:r>
      <w:r>
        <w:t xml:space="preserve"> </w:t>
      </w:r>
      <w:r>
        <w:t xml:space="preserve">Continuous tracking of KPIs to measure the sustainability of improvements and make necessary adjustments.</w:t>
      </w:r>
    </w:p>
    <w:bookmarkEnd w:id="25"/>
    <w:bookmarkEnd w:id="26"/>
    <w:bookmarkStart w:id="27" w:name="data-collection-and-metrics"/>
    <w:p>
      <w:pPr>
        <w:pStyle w:val="Heading2"/>
      </w:pPr>
      <w:r>
        <w:t xml:space="preserve">4. Data Collection and Metrics</w:t>
      </w:r>
    </w:p>
    <w:p>
      <w:pPr>
        <w:pStyle w:val="FirstParagraph"/>
      </w:pPr>
      <w:r>
        <w:t xml:space="preserve">Data will be collected using both quantitative and qualitative methods. The Industrial Engineer will utilize digital time-tracking software, production logs, and inventory records.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Frequency</w:t>
            </w:r>
          </w:p>
        </w:tc>
      </w:tr>
      <w:tr>
        <w:tc>
          <w:tcPr/>
          <w:p>
            <w:pPr>
              <w:pStyle w:val="Compact"/>
              <w:jc w:val="left"/>
            </w:pPr>
            <w:r>
              <w:t xml:space="preserve">Cycle Time</w:t>
            </w:r>
          </w:p>
        </w:tc>
        <w:tc>
          <w:tcPr/>
          <w:p>
            <w:pPr>
              <w:pStyle w:val="Compact"/>
              <w:jc w:val="left"/>
            </w:pPr>
            <w:r>
              <w:t xml:space="preserve">Time required to complete one unit of production</w:t>
            </w:r>
          </w:p>
        </w:tc>
        <w:tc>
          <w:tcPr/>
          <w:p>
            <w:pPr>
              <w:pStyle w:val="Compact"/>
              <w:jc w:val="left"/>
            </w:pPr>
            <w:r>
              <w:t xml:space="preserve">Daily</w:t>
            </w:r>
          </w:p>
        </w:tc>
      </w:tr>
      <w:tr>
        <w:tc>
          <w:tcPr/>
          <w:p>
            <w:pPr>
              <w:pStyle w:val="Compact"/>
              <w:jc w:val="left"/>
            </w:pPr>
            <w:r>
              <w:t xml:space="preserve">Overall Equipment Effectiveness (OEE)</w:t>
            </w:r>
          </w:p>
        </w:tc>
        <w:tc>
          <w:tcPr/>
          <w:p>
            <w:pPr>
              <w:pStyle w:val="Compact"/>
              <w:jc w:val="left"/>
            </w:pPr>
            <w:r>
              <w:t xml:space="preserve">Productivity measure combining availability, performance, and quality</w:t>
            </w:r>
          </w:p>
        </w:tc>
        <w:tc>
          <w:tcPr/>
          <w:p>
            <w:pPr>
              <w:pStyle w:val="Compact"/>
              <w:jc w:val="left"/>
            </w:pPr>
            <w:r>
              <w:t xml:space="preserve">Weekly</w:t>
            </w:r>
          </w:p>
        </w:tc>
      </w:tr>
      <w:tr>
        <w:tc>
          <w:tcPr/>
          <w:p>
            <w:pPr>
              <w:pStyle w:val="Compact"/>
              <w:jc w:val="left"/>
            </w:pPr>
            <w:r>
              <w:t xml:space="preserve">Defect Rate</w:t>
            </w:r>
          </w:p>
        </w:tc>
        <w:tc>
          <w:tcPr/>
          <w:p>
            <w:pPr>
              <w:pStyle w:val="Compact"/>
              <w:jc w:val="left"/>
            </w:pPr>
            <w:r>
              <w:t xml:space="preserve">Percentage of units failing quality control</w:t>
            </w:r>
          </w:p>
        </w:tc>
        <w:tc>
          <w:tcPr/>
          <w:p>
            <w:pPr>
              <w:pStyle w:val="Compact"/>
              <w:jc w:val="left"/>
            </w:pPr>
            <w:r>
              <w:t xml:space="preserve">Daily</w:t>
            </w:r>
          </w:p>
        </w:tc>
      </w:tr>
      <w:tr>
        <w:tc>
          <w:tcPr/>
          <w:p>
            <w:pPr>
              <w:pStyle w:val="Compact"/>
              <w:jc w:val="left"/>
            </w:pPr>
            <w:r>
              <w:t xml:space="preserve">Inventory Turnover</w:t>
            </w:r>
          </w:p>
        </w:tc>
        <w:tc>
          <w:tcPr/>
          <w:p>
            <w:pPr>
              <w:pStyle w:val="Compact"/>
              <w:jc w:val="left"/>
            </w:pPr>
            <w:r>
              <w:t xml:space="preserve">Rate at which inventory is used and replaced</w:t>
            </w:r>
          </w:p>
        </w:tc>
        <w:tc>
          <w:tcPr/>
          <w:p>
            <w:pPr>
              <w:pStyle w:val="Compact"/>
              <w:jc w:val="left"/>
            </w:pPr>
            <w:r>
              <w:t xml:space="preserve">Monthly</w:t>
            </w:r>
          </w:p>
        </w:tc>
      </w:tr>
      <w:tr>
        <w:tc>
          <w:tcPr/>
          <w:p>
            <w:pPr>
              <w:pStyle w:val="Compact"/>
              <w:jc w:val="left"/>
            </w:pPr>
            <w:r>
              <w:t xml:space="preserve">Employee Satisfaction</w:t>
            </w:r>
          </w:p>
        </w:tc>
        <w:tc>
          <w:tcPr/>
          <w:p>
            <w:pPr>
              <w:pStyle w:val="Compact"/>
              <w:jc w:val="left"/>
            </w:pPr>
            <w:r>
              <w:t xml:space="preserve">Survey-based metric assessing workplace conditions</w:t>
            </w:r>
          </w:p>
        </w:tc>
        <w:tc>
          <w:tcPr/>
          <w:p>
            <w:pPr>
              <w:pStyle w:val="Compact"/>
              <w:jc w:val="left"/>
            </w:pPr>
            <w:r>
              <w:t xml:space="preserve">Bi-monthly</w:t>
            </w:r>
          </w:p>
        </w:tc>
      </w:tr>
    </w:tbl>
    <w:bookmarkEnd w:id="27"/>
    <w:bookmarkStart w:id="28" w:name="ethical-considerations-and-compliance"/>
    <w:p>
      <w:pPr>
        <w:pStyle w:val="Heading2"/>
      </w:pPr>
      <w:r>
        <w:t xml:space="preserve">5. Ethical Considerations and Compliance</w:t>
      </w:r>
    </w:p>
    <w:p>
      <w:pPr>
        <w:pStyle w:val="FirstParagraph"/>
      </w:pPr>
      <w:r>
        <w:t xml:space="preserve">This experiment adheres to the ethical guidelines for industrial research in Italy. All data collected will be anonymized to protect the confidentiality of participating companies and employees. Informed consent will be obtained from all plant managers and workers involved. The protocol complies with the General Data Protection Regulation (GDPR) and local labor laws in the Campania region. The Industrial Engineer is responsible for ensuring that no changes compromise worker safety or violate collective bargaining agreements.</w:t>
      </w:r>
    </w:p>
    <w:bookmarkEnd w:id="28"/>
    <w:bookmarkStart w:id="29" w:name="risk-management"/>
    <w:p>
      <w:pPr>
        <w:pStyle w:val="Heading2"/>
      </w:pPr>
      <w:r>
        <w:t xml:space="preserve">6. Risk Management</w:t>
      </w:r>
    </w:p>
    <w:p>
      <w:pPr>
        <w:pStyle w:val="FirstParagraph"/>
      </w:pPr>
      <w:r>
        <w:t xml:space="preserve">Potential risks include resistance to change from employees, temporary disruptions in production during the implementation phase, and external factors such as supply chain delays specific to the Naples area. Mitigation strategies include:</w:t>
      </w:r>
    </w:p>
    <w:p>
      <w:pPr>
        <w:numPr>
          <w:ilvl w:val="0"/>
          <w:numId w:val="1004"/>
        </w:numPr>
        <w:pStyle w:val="Compact"/>
      </w:pPr>
      <w:r>
        <w:t xml:space="preserve">Engaging workers early in the process to foster buy-in.</w:t>
      </w:r>
    </w:p>
    <w:p>
      <w:pPr>
        <w:numPr>
          <w:ilvl w:val="0"/>
          <w:numId w:val="1004"/>
        </w:numPr>
        <w:pStyle w:val="Compact"/>
      </w:pPr>
      <w:r>
        <w:t xml:space="preserve">Phasing in changes gradually to minimize operational disruption.</w:t>
      </w:r>
    </w:p>
    <w:p>
      <w:pPr>
        <w:numPr>
          <w:ilvl w:val="0"/>
          <w:numId w:val="1004"/>
        </w:numPr>
        <w:pStyle w:val="Compact"/>
      </w:pPr>
      <w:r>
        <w:t xml:space="preserve">Developing contingency plans for supply chain interruptions.</w:t>
      </w:r>
    </w:p>
    <w:bookmarkEnd w:id="29"/>
    <w:bookmarkStart w:id="30" w:name="expected-outcomes-and-dissemination"/>
    <w:p>
      <w:pPr>
        <w:pStyle w:val="Heading2"/>
      </w:pPr>
      <w:r>
        <w:t xml:space="preserve">7. Expected Outcomes and Dissemination</w:t>
      </w:r>
    </w:p>
    <w:p>
      <w:pPr>
        <w:pStyle w:val="FirstParagraph"/>
      </w:pPr>
      <w:r>
        <w:t xml:space="preserve">The expected outcome is a validated framework for Industrial Engineering interventions tailored to the SMEs in Naples, Italy. Results will be analyzed using statistical methods to determine significance. Findings will be disseminated through academic publications, industry conferences, and reports shared with local business associations. This protocol aims to contribute to the broader understanding of how Industrial Engineering principles can be effectively applied in diverse industrial contexts, particularly in Southern Italy.</w:t>
      </w:r>
    </w:p>
    <w:bookmarkEnd w:id="30"/>
    <w:p>
      <w:pPr>
        <w:pStyle w:val="BodyText"/>
      </w:pPr>
      <w:r>
        <w:t xml:space="preserve">© 2024 Industrial Engineering Research Group. All rights reserved.</w:t>
      </w:r>
      <w:r>
        <w:br/>
      </w:r>
      <w:r>
        <w:t xml:space="preserve">This document is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Naples, Italy</dc:title>
  <dc:creator/>
  <dc:language>en</dc:language>
  <cp:keywords/>
  <dcterms:created xsi:type="dcterms:W3CDTF">2026-10-10T05:44:43Z</dcterms:created>
  <dcterms:modified xsi:type="dcterms:W3CDTF">2026-10-10T05:44:43Z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