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Kyoto</w:t>
      </w:r>
    </w:p>
    <w:bookmarkStart w:id="33" w:name="X8e1411d542991f9a8b369a657592b2eb9badf07"/>
    <w:p>
      <w:pPr>
        <w:pStyle w:val="Heading1"/>
      </w:pPr>
      <w:r>
        <w:t xml:space="preserve">Experiment Protocol: Lean Manufacturing Implementation in Traditional Industrial Sectors</w:t>
      </w:r>
    </w:p>
    <w:p>
      <w:pPr>
        <w:pStyle w:val="FirstParagraph"/>
      </w:pPr>
      <w:r>
        <w:rPr>
          <w:bCs/>
          <w:b/>
        </w:rPr>
        <w:t xml:space="preserve">Document ID:</w:t>
      </w:r>
      <w:r>
        <w:t xml:space="preserve"> </w:t>
      </w:r>
      <w:r>
        <w:t xml:space="preserve">IE-KYOTO-2024-001</w:t>
      </w:r>
    </w:p>
    <w:p>
      <w:pPr>
        <w:pStyle w:val="BodyText"/>
      </w:pPr>
      <w:r>
        <w:rPr>
          <w:bCs/>
          <w:b/>
        </w:rPr>
        <w:t xml:space="preserve">Location:</w:t>
      </w:r>
      <w:r>
        <w:t xml:space="preserve"> </w:t>
      </w:r>
      <w:r>
        <w:t xml:space="preserve">Kyoto Prefecture, Japan</w:t>
      </w:r>
    </w:p>
    <w:p>
      <w:pPr>
        <w:pStyle w:val="BodyText"/>
      </w:pPr>
      <w:r>
        <w:rPr>
          <w:bCs/>
          <w:b/>
        </w:rPr>
        <w:t xml:space="preserve">Role:</w:t>
      </w:r>
      <w:r>
        <w:t xml:space="preserve"> </w:t>
      </w:r>
      <w:r>
        <w:t xml:space="preserve">Lead Industrial Engineer</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Approved for Execution</w:t>
      </w:r>
    </w:p>
    <w:bookmarkStart w:id="20" w:name="introduction-and-background"/>
    <w:p>
      <w:pPr>
        <w:pStyle w:val="Heading2"/>
      </w:pPr>
      <w:r>
        <w:t xml:space="preserve">1. Introduction and Background</w:t>
      </w:r>
    </w:p>
    <w:p>
      <w:pPr>
        <w:pStyle w:val="FirstParagraph"/>
      </w:pPr>
      <w:r>
        <w:t xml:space="preserve">This Experiment Protocol outlines the systematic approach to evaluating the efficacy of modern Lean Manufacturing principles within the unique industrial landscape of Japan Kyoto. As a city renowned for its rich cultural heritage and traditional craftsmanship, Kyoto presents a distinct environment for Industrial Engineering. The objective is to bridge the gap between centuries-old artisanal techniques and contemporary efficiency methodologies without compromising product quality or cultural integrity.</w:t>
      </w:r>
    </w:p>
    <w:p>
      <w:pPr>
        <w:pStyle w:val="BodyText"/>
      </w:pPr>
      <w:r>
        <w:t xml:space="preserve">The Industrial Engineer leading this study will focus on optimizing workflow, reducing waste (Muda), and standardizing processes in selected manufacturing facilities located in the Kyoto region. This protocol serves as the definitive guide for data collection, analysis, and implementation strategies, ensuring that all activities align with both international engineering standards and local Japanese business etiquette.</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quantify current process inefficiencies in traditional Kyoto manufacturing units using Value Stream Mapping (VSM).</w:t>
      </w:r>
    </w:p>
    <w:p>
      <w:pPr>
        <w:numPr>
          <w:ilvl w:val="0"/>
          <w:numId w:val="1001"/>
        </w:numPr>
        <w:pStyle w:val="Compact"/>
      </w:pPr>
      <w:r>
        <w:t xml:space="preserve">To implement a pilot Kaizen event aimed at reducing cycle time by 15% while maintaining the high-quality standards expected in Kyoto's export markets.</w:t>
      </w:r>
    </w:p>
    <w:p>
      <w:pPr>
        <w:numPr>
          <w:ilvl w:val="0"/>
          <w:numId w:val="1001"/>
        </w:numPr>
        <w:pStyle w:val="Compact"/>
      </w:pPr>
      <w:r>
        <w:t xml:space="preserve">To assess the cultural impact of introducing digital Industrial Engineering tools on the workforce.</w:t>
      </w:r>
    </w:p>
    <w:p>
      <w:pPr>
        <w:numPr>
          <w:ilvl w:val="0"/>
          <w:numId w:val="1001"/>
        </w:numPr>
        <w:pStyle w:val="Compact"/>
      </w:pPr>
      <w:r>
        <w:t xml:space="preserve">To develop a scalable framework for integrating Lean Six Sigma methodologies into heritage industries.</w:t>
      </w:r>
    </w:p>
    <w:bookmarkEnd w:id="21"/>
    <w:bookmarkStart w:id="24" w:name="scope-and-methodology"/>
    <w:p>
      <w:pPr>
        <w:pStyle w:val="Heading2"/>
      </w:pPr>
      <w:r>
        <w:t xml:space="preserve">3. Scope and Methodology</w:t>
      </w:r>
    </w:p>
    <w:bookmarkStart w:id="22" w:name="study-area"/>
    <w:p>
      <w:pPr>
        <w:pStyle w:val="Heading3"/>
      </w:pPr>
      <w:r>
        <w:t xml:space="preserve">3.1 Study Area</w:t>
      </w:r>
    </w:p>
    <w:p>
      <w:pPr>
        <w:pStyle w:val="FirstParagraph"/>
      </w:pPr>
      <w:r>
        <w:t xml:space="preserve">The experiment will be conducted in three distinct facilities within Kyoto Prefecture, specifically focusing on the production of traditional textiles and ceramics. These sectors were chosen due to their labor-intensive nature and the high potential for ergonomic and logistical improvements.</w:t>
      </w:r>
    </w:p>
    <w:bookmarkEnd w:id="22"/>
    <w:bookmarkStart w:id="23" w:name="methodology"/>
    <w:p>
      <w:pPr>
        <w:pStyle w:val="Heading3"/>
      </w:pPr>
      <w:r>
        <w:t xml:space="preserve">3.2 Methodology</w:t>
      </w:r>
    </w:p>
    <w:p>
      <w:pPr>
        <w:pStyle w:val="FirstParagraph"/>
      </w:pPr>
      <w:r>
        <w:t xml:space="preserve">The Industrial Engineer will employ a mixed-methods approach. Quantitative data will be gathered through time-and-motion studies, cycle time measurements, and defect rate analysis. Qualitative data will be collected via structured interviews with senior artisans and management to understand resistance to change and cultural nuances specific to the Japanese workplace.</w:t>
      </w:r>
    </w:p>
    <w:p>
      <w:pPr>
        <w:pStyle w:val="BodyText"/>
      </w:pPr>
      <w:r>
        <w:t xml:space="preserve">The methodology strictly adheres to the Plan-Do-Check-Act (PDCA) cycle, a cornerstone of Japanese management philosophy. This ensures that the experiment is iterative and responsive to the specific conditions found in Kyoto's industrial sector.</w:t>
      </w:r>
    </w:p>
    <w:bookmarkEnd w:id="23"/>
    <w:bookmarkEnd w:id="24"/>
    <w:bookmarkStart w:id="29" w:name="experimental-procedure"/>
    <w:p>
      <w:pPr>
        <w:pStyle w:val="Heading2"/>
      </w:pPr>
      <w:r>
        <w:t xml:space="preserve">4. Experimental Procedure</w:t>
      </w:r>
    </w:p>
    <w:bookmarkStart w:id="25" w:name="phase-1-baseline-assessment-weeks-1-4"/>
    <w:p>
      <w:pPr>
        <w:pStyle w:val="Heading3"/>
      </w:pPr>
      <w:r>
        <w:t xml:space="preserve">Phase 1: Baseline Assessment (Weeks 1-4)</w:t>
      </w:r>
    </w:p>
    <w:p>
      <w:pPr>
        <w:pStyle w:val="FirstParagraph"/>
      </w:pPr>
      <w:r>
        <w:t xml:space="preserve">The Industrial Engineer will conduct a comprehensive audit of existing workflows. This involves mapping the current state of production, identifying bottlenecks, and measuring key performance indicators (KPIs) such as Overall Equipment Effectiveness (OEE) and throughput. Special attention will be paid to the layout of the facilities, ensuring that any proposed changes respect the spatial constraints often found in older Kyoto buildings.</w:t>
      </w:r>
    </w:p>
    <w:bookmarkEnd w:id="25"/>
    <w:bookmarkStart w:id="26" w:name="phase-2-intervention-design-weeks-5-6"/>
    <w:p>
      <w:pPr>
        <w:pStyle w:val="Heading3"/>
      </w:pPr>
      <w:r>
        <w:t xml:space="preserve">Phase 2: Intervention Design (Weeks 5-6)</w:t>
      </w:r>
    </w:p>
    <w:p>
      <w:pPr>
        <w:pStyle w:val="FirstParagraph"/>
      </w:pPr>
      <w:r>
        <w:t xml:space="preserve">Based on the baseline data, the engineer will design targeted interventions. These may include the introduction of 5S workplace organization, ergonomic adjustments for artisans, and the implementation of visual management systems. The design phase will involve close collaboration with local stakeholders to ensure that the proposed changes are culturally appropriate and technically feasible.</w:t>
      </w:r>
    </w:p>
    <w:bookmarkEnd w:id="26"/>
    <w:bookmarkStart w:id="27" w:name="X09a2ca2f5bcd909578c07c08145276a77dfbef0"/>
    <w:p>
      <w:pPr>
        <w:pStyle w:val="Heading3"/>
      </w:pPr>
      <w:r>
        <w:t xml:space="preserve">Phase 3: Implementation and Monitoring (Weeks 7-12)</w:t>
      </w:r>
    </w:p>
    <w:p>
      <w:pPr>
        <w:pStyle w:val="FirstParagraph"/>
      </w:pPr>
      <w:r>
        <w:t xml:space="preserve">The interventions will be rolled out in a controlled manner. The Industrial Engineer will monitor the implementation daily, collecting real-time data on process performance. Any deviations from the expected outcomes will be documented and addressed immediately. This phase is critical for observing how the workforce adapts to new procedures in the context of Japan Kyoto's collaborative work culture.</w:t>
      </w:r>
    </w:p>
    <w:bookmarkEnd w:id="27"/>
    <w:bookmarkStart w:id="28" w:name="X5f18a85f1cb5ee70b349ad54e5da3cf2072d637"/>
    <w:p>
      <w:pPr>
        <w:pStyle w:val="Heading3"/>
      </w:pPr>
      <w:r>
        <w:t xml:space="preserve">Phase 4: Analysis and Reporting (Weeks 13-16)</w:t>
      </w:r>
    </w:p>
    <w:p>
      <w:pPr>
        <w:pStyle w:val="FirstParagraph"/>
      </w:pPr>
      <w:r>
        <w:t xml:space="preserve">Upon completion of the intervention period, the data will be analyzed to determine the success of the experiment. Statistical tools will be used to validate improvements in efficiency and quality. A final report will be generated, detailing the findings, lessons learned, and recommendations for future scaling.</w:t>
      </w:r>
    </w:p>
    <w:bookmarkEnd w:id="28"/>
    <w:bookmarkEnd w:id="29"/>
    <w:bookmarkStart w:id="30" w:name="risk-management-and-safety"/>
    <w:p>
      <w:pPr>
        <w:pStyle w:val="Heading2"/>
      </w:pPr>
      <w:r>
        <w:t xml:space="preserve">5. Risk Management and Safety</w:t>
      </w:r>
    </w:p>
    <w:p>
      <w:pPr>
        <w:pStyle w:val="FirstParagraph"/>
      </w:pPr>
      <w:r>
        <w:t xml:space="preserve">Safety is paramount in this experiment. The Industrial Engineer must ensure that all interventions comply with Japanese occupational safety and health regulations. Potential risks include resistance from traditional artisans, disruption of production schedules, and ergonomic hazards during the transition period. Mitigation strategies include thorough communication, phased implementation, and continuous safety monitoring.</w:t>
      </w:r>
    </w:p>
    <w:bookmarkEnd w:id="30"/>
    <w:bookmarkStart w:id="31" w:name="ethical-considerations"/>
    <w:p>
      <w:pPr>
        <w:pStyle w:val="Heading2"/>
      </w:pPr>
      <w:r>
        <w:t xml:space="preserve">6. Ethical Considerations</w:t>
      </w:r>
    </w:p>
    <w:p>
      <w:pPr>
        <w:pStyle w:val="FirstParagraph"/>
      </w:pPr>
      <w:r>
        <w:t xml:space="preserve">Given the cultural significance of the industries involved, the experiment must be conducted with the utmost respect for local traditions. Informed consent will be obtained from all participants, and their anonymity will be protected in all reports. The goal is to enhance, not replace, the traditional skills that define Kyoto's industrial identity.</w:t>
      </w:r>
    </w:p>
    <w:bookmarkEnd w:id="31"/>
    <w:bookmarkStart w:id="32" w:name="conclusion"/>
    <w:p>
      <w:pPr>
        <w:pStyle w:val="Heading2"/>
      </w:pPr>
      <w:r>
        <w:t xml:space="preserve">7. Conclusion</w:t>
      </w:r>
    </w:p>
    <w:p>
      <w:pPr>
        <w:pStyle w:val="FirstParagraph"/>
      </w:pPr>
      <w:r>
        <w:t xml:space="preserve">This Experiment Protocol provides a robust framework for the Industrial Engineer to explore the intersection of modern efficiency and traditional craftsmanship in Japan Kyoto. By following this structured approach, the study aims to deliver actionable insights that can benefit not only the participating facilities but also the broader industrial community in the region. The success of this experiment will demonstrate the value of Industrial Engineering in preserving and enhancing cultural heritage through innovation.</w:t>
      </w:r>
    </w:p>
    <w:p>
      <w:pPr>
        <w:pStyle w:val="BodyText"/>
      </w:pPr>
      <w:r>
        <w:rPr>
          <w:bCs/>
          <w:b/>
        </w:rPr>
        <w:t xml:space="preserve">Approval Signatures:</w:t>
      </w:r>
      <w:r>
        <w:br/>
      </w:r>
      <w:r>
        <w:t xml:space="preserve">Lead Industrial Engineer: ________________________ Date: __________</w:t>
      </w:r>
      <w:r>
        <w:br/>
      </w:r>
      <w:r>
        <w:t xml:space="preserve">Project Sponsor: ________________________ Date: __________</w:t>
      </w:r>
      <w:r>
        <w:br/>
      </w:r>
      <w:r>
        <w:t xml:space="preserve">Local Stakeholder Representative: ________________________ Date: __________</w:t>
      </w:r>
    </w:p>
    <w:p>
      <w:pPr>
        <w:pStyle w:val="BodyText"/>
      </w:pPr>
      <w:r>
        <w:t xml:space="preserve">© 2023 Industrial Engineering Research Group, Kyoto.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Kyoto</dc:title>
  <dc:creator/>
  <dc:language>en</dc:language>
  <cp:keywords/>
  <dcterms:created xsi:type="dcterms:W3CDTF">2026-10-10T02:31:55Z</dcterms:created>
  <dcterms:modified xsi:type="dcterms:W3CDTF">2026-10-10T02:31:55Z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