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w:t>
      </w:r>
      <w:r>
        <w:t xml:space="preserve"> </w:t>
      </w:r>
      <w:r>
        <w:t xml:space="preserve">Efficiency</w:t>
      </w:r>
      <w:r>
        <w:t xml:space="preserve"> </w:t>
      </w:r>
      <w:r>
        <w:t xml:space="preserve">in</w:t>
      </w:r>
      <w:r>
        <w:t xml:space="preserve"> </w:t>
      </w:r>
      <w:r>
        <w:t xml:space="preserve">Japan</w:t>
      </w:r>
      <w:r>
        <w:t xml:space="preserve"> </w:t>
      </w:r>
      <w:r>
        <w:t xml:space="preserve">Tokyo</w:t>
      </w:r>
    </w:p>
    <w:bookmarkStart w:id="20" w:name="X5bd560d1b2a8e9b8e9bc98f2813b79e6373f2c1"/>
    <w:p>
      <w:pPr>
        <w:pStyle w:val="Heading1"/>
      </w:pPr>
      <w:r>
        <w:t xml:space="preserve">Experiment Protocol: Optimization of Lean Manufacturing Workflows via Industrial Engineer Intervention</w:t>
      </w:r>
    </w:p>
    <w:p>
      <w:pPr>
        <w:pStyle w:val="FirstParagraph"/>
      </w:pPr>
      <w:r>
        <w:rPr>
          <w:bCs/>
          <w:b/>
        </w:rPr>
        <w:t xml:space="preserve">Location:</w:t>
      </w:r>
      <w:r>
        <w:t xml:space="preserve"> </w:t>
      </w:r>
      <w:r>
        <w:t xml:space="preserve">Japan Tokyo (Shinagawa and Ota Industrial Districts)</w:t>
      </w:r>
    </w:p>
    <w:p>
      <w:pPr>
        <w:pStyle w:val="BodyText"/>
      </w:pPr>
      <w:r>
        <w:rPr>
          <w:bCs/>
          <w:b/>
        </w:rPr>
        <w:t xml:space="preserve">Document ID:</w:t>
      </w:r>
      <w:r>
        <w:t xml:space="preserve"> </w:t>
      </w:r>
      <w:r>
        <w:t xml:space="preserve">IE-TKY-2024-EXP-009</w:t>
      </w:r>
    </w:p>
    <w:p>
      <w:pPr>
        <w:pStyle w:val="BodyText"/>
      </w:pPr>
      <w:r>
        <w:rPr>
          <w:bCs/>
          <w:b/>
        </w:rPr>
        <w:t xml:space="preserve">Date:</w:t>
      </w:r>
      <w:r>
        <w:t xml:space="preserve"> </w:t>
      </w:r>
      <w:r>
        <w:t xml:space="preserve">October 24, 2024</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impact of advanced Industrial Engineer strategies on production efficiency within high-density manufacturing environments in Japan Tokyo. Tokyo represents a unique economic ecosystem characterized by rapid technological adoption, stringent quality standards, and a cultural emphasis on continuous improvement (Kaizen). The objective of this experiment is to quantify the efficacy of specific Industrial Engineer interventions—specifically regarding value stream mapping and ergonomic workstation design—within the context of Tokyo’s specialized automotive and electronics supply chains.</w:t>
      </w:r>
    </w:p>
    <w:p>
      <w:pPr>
        <w:pStyle w:val="BodyText"/>
      </w:pPr>
      <w:r>
        <w:t xml:space="preserve">The role of the Industrial Engineer in this region is critical. Unlike generalist management, the Industrial Engineer applies mathematical and scientific principles to optimize complex systems. In Japan Tokyo, where space is at a premium and labor costs are high, the precision required from an Industrial Engineer is paramount. This protocol serves as the governing document for the experimental phase, ensuring that all data collection, safety measures, and operational changes adhere to both international scientific standards and local Japanese regulatory frameworks.</w:t>
      </w:r>
    </w:p>
    <w:bookmarkEnd w:id="21"/>
    <w:bookmarkStart w:id="22" w:name="objectives"/>
    <w:p>
      <w:pPr>
        <w:pStyle w:val="Heading2"/>
      </w:pPr>
      <w:r>
        <w:t xml:space="preserve">2. Objectives</w:t>
      </w:r>
    </w:p>
    <w:p>
      <w:pPr>
        <w:pStyle w:val="FirstParagraph"/>
      </w:pPr>
      <w:r>
        <w:t xml:space="preserve">The primary objective of this experiment is to determine whether the implementation of a new "Smart Kaizen" framework, led by a certified Industrial Engineer, can reduce cycle times by at least 12% without compromising product quality. Secondary objectives include:</w:t>
      </w:r>
    </w:p>
    <w:p>
      <w:pPr>
        <w:numPr>
          <w:ilvl w:val="0"/>
          <w:numId w:val="1001"/>
        </w:numPr>
        <w:pStyle w:val="Compact"/>
      </w:pPr>
      <w:r>
        <w:t xml:space="preserve">To evaluate the correlation between ergonomic adjustments proposed by the Industrial Engineer and the reduction of musculoskeletal disorders among workers in Tokyo facilities.</w:t>
      </w:r>
    </w:p>
    <w:p>
      <w:pPr>
        <w:numPr>
          <w:ilvl w:val="0"/>
          <w:numId w:val="1001"/>
        </w:numPr>
        <w:pStyle w:val="Compact"/>
      </w:pPr>
      <w:r>
        <w:t xml:space="preserve">To analyze the integration of IoT sensors into traditional lean methodologies as facilitated by the Industrial Engineer.</w:t>
      </w:r>
    </w:p>
    <w:p>
      <w:pPr>
        <w:numPr>
          <w:ilvl w:val="0"/>
          <w:numId w:val="1001"/>
        </w:numPr>
        <w:pStyle w:val="Compact"/>
      </w:pPr>
      <w:r>
        <w:t xml:space="preserve">To assess the cultural acceptance of data-driven decision-making versus traditional seniority-based decision-making within the Tokyo workforce.</w:t>
      </w:r>
    </w:p>
    <w:bookmarkEnd w:id="22"/>
    <w:bookmarkStart w:id="23" w:name="scope-and-location-specifics"/>
    <w:p>
      <w:pPr>
        <w:pStyle w:val="Heading2"/>
      </w:pPr>
      <w:r>
        <w:t xml:space="preserve">3. Scope and Location Specifics</w:t>
      </w:r>
    </w:p>
    <w:p>
      <w:pPr>
        <w:pStyle w:val="FirstParagraph"/>
      </w:pPr>
      <w:r>
        <w:t xml:space="preserve">The experiment will be conducted exclusively within three partner manufacturing plants located in the Ota and Shinagawa wards of Japan Tokyo. These locations were selected due to their proximity to major logistics hubs and their representation of the "Monozukuri" (craftsmanship) spirit prevalent in Japanese industry.</w:t>
      </w:r>
    </w:p>
    <w:p>
      <w:pPr>
        <w:pStyle w:val="BodyText"/>
      </w:pPr>
      <w:r>
        <w:t xml:space="preserve">The scope is limited to assembly line operations involving semi-automated robotics. The Industrial Engineer will focus on the human-machine interface, ensuring that the workflow aligns with the high-speed demands of the Tokyo market. The experiment excludes raw material procurement and final distribution logistics, focusing strictly on the value-added processes within the factory floor.</w:t>
      </w:r>
    </w:p>
    <w:bookmarkEnd w:id="23"/>
    <w:bookmarkStart w:id="27" w:name="methodology"/>
    <w:p>
      <w:pPr>
        <w:pStyle w:val="Heading2"/>
      </w:pPr>
      <w:r>
        <w:t xml:space="preserve">4. Methodology</w:t>
      </w:r>
    </w:p>
    <w:bookmarkStart w:id="24" w:name="pre-experiment-baseline-analysis"/>
    <w:p>
      <w:pPr>
        <w:pStyle w:val="Heading3"/>
      </w:pPr>
      <w:r>
        <w:t xml:space="preserve">4.1. Pre-Experiment Baseline Analysis</w:t>
      </w:r>
    </w:p>
    <w:p>
      <w:pPr>
        <w:pStyle w:val="FirstParagraph"/>
      </w:pPr>
      <w:r>
        <w:t xml:space="preserve">Prior to intervention, the Industrial Engineer will conduct a comprehensive time-and-motion study over a period of two weeks. This baseline data will capture current cycle times, defect rates, and worker fatigue levels. Given the precision culture of Japan Tokyo, data collection tools must be calibrated to ISO standards. The Industrial Engineer will utilize digital stopwatches and wearable sensors to gather objective metrics, minimizing human error.</w:t>
      </w:r>
    </w:p>
    <w:bookmarkEnd w:id="24"/>
    <w:bookmarkStart w:id="25" w:name="intervention-phase"/>
    <w:p>
      <w:pPr>
        <w:pStyle w:val="Heading3"/>
      </w:pPr>
      <w:r>
        <w:t xml:space="preserve">4.2. Intervention Phase</w:t>
      </w:r>
    </w:p>
    <w:p>
      <w:pPr>
        <w:pStyle w:val="FirstParagraph"/>
      </w:pPr>
      <w:r>
        <w:t xml:space="preserve">The Industrial Engineer will implement the following changes:</w:t>
      </w:r>
    </w:p>
    <w:p>
      <w:pPr>
        <w:numPr>
          <w:ilvl w:val="0"/>
          <w:numId w:val="1002"/>
        </w:numPr>
        <w:pStyle w:val="Compact"/>
      </w:pPr>
      <w:r>
        <w:rPr>
          <w:bCs/>
          <w:b/>
        </w:rPr>
        <w:t xml:space="preserve">Layout Optimization:</w:t>
      </w:r>
      <w:r>
        <w:t xml:space="preserve"> </w:t>
      </w:r>
      <w:r>
        <w:t xml:space="preserve">Reconfiguring workstation layouts to minimize movement waste (Muda), a core tenet of the Toyota Production System, which is deeply ingrained in the Tokyo industrial psyche.</w:t>
      </w:r>
    </w:p>
    <w:p>
      <w:pPr>
        <w:numPr>
          <w:ilvl w:val="0"/>
          <w:numId w:val="1002"/>
        </w:numPr>
        <w:pStyle w:val="Compact"/>
      </w:pPr>
      <w:r>
        <w:rPr>
          <w:bCs/>
          <w:b/>
        </w:rPr>
        <w:t xml:space="preserve">Standardized Work Instructions:</w:t>
      </w:r>
      <w:r>
        <w:t xml:space="preserve"> </w:t>
      </w:r>
      <w:r>
        <w:t xml:space="preserve">Developing visual, bilingual (Japanese/English) standard operating procedures to ensure clarity for the diverse workforce often found in Tokyo’s tech sector.</w:t>
      </w:r>
    </w:p>
    <w:p>
      <w:pPr>
        <w:numPr>
          <w:ilvl w:val="0"/>
          <w:numId w:val="1002"/>
        </w:numPr>
        <w:pStyle w:val="Compact"/>
      </w:pPr>
      <w:r>
        <w:rPr>
          <w:bCs/>
          <w:b/>
        </w:rPr>
        <w:t xml:space="preserve">Andon System Enhancement:</w:t>
      </w:r>
      <w:r>
        <w:t xml:space="preserve"> </w:t>
      </w:r>
      <w:r>
        <w:t xml:space="preserve">Upgrading the visual management systems to allow for real-time feedback, a practice highly valued in Japanese manufacturing culture.</w:t>
      </w:r>
    </w:p>
    <w:bookmarkEnd w:id="25"/>
    <w:bookmarkStart w:id="26" w:name="data-collection"/>
    <w:p>
      <w:pPr>
        <w:pStyle w:val="Heading3"/>
      </w:pPr>
      <w:r>
        <w:t xml:space="preserve">4.3. Data Collection</w:t>
      </w:r>
    </w:p>
    <w:p>
      <w:pPr>
        <w:pStyle w:val="FirstParagraph"/>
      </w:pPr>
      <w:r>
        <w:t xml:space="preserve">Data will be collected continuously throughout the four-week intervention period. The Industrial Engineer will monitor key performance indicators (KPIs) including Overall Equipment Effectiveness (OEE), throughput rate, and safety incident reports. Special attention will be paid to the "Gemba" (the actual place where work is done), as the Industrial Engineer must observe processes directly rather than relying solely on reports.</w:t>
      </w:r>
    </w:p>
    <w:bookmarkEnd w:id="26"/>
    <w:bookmarkEnd w:id="27"/>
    <w:bookmarkStart w:id="28" w:name="roles-and-responsibilities"/>
    <w:p>
      <w:pPr>
        <w:pStyle w:val="Heading2"/>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Industrial Engineer</w:t>
            </w:r>
          </w:p>
        </w:tc>
        <w:tc>
          <w:tcPr/>
          <w:p>
            <w:pPr>
              <w:pStyle w:val="Compact"/>
              <w:jc w:val="left"/>
            </w:pPr>
            <w:r>
              <w:t xml:space="preserve">Design the experiment, analyze data, implement workflow changes, and ensure compliance with safety protocols.</w:t>
            </w:r>
          </w:p>
        </w:tc>
      </w:tr>
      <w:tr>
        <w:tc>
          <w:tcPr/>
          <w:p>
            <w:pPr>
              <w:pStyle w:val="Compact"/>
              <w:jc w:val="left"/>
            </w:pPr>
            <w:r>
              <w:t xml:space="preserve">Plant Manager (Tokyo Site)</w:t>
            </w:r>
          </w:p>
        </w:tc>
        <w:tc>
          <w:tcPr/>
          <w:p>
            <w:pPr>
              <w:pStyle w:val="Compact"/>
              <w:jc w:val="left"/>
            </w:pPr>
            <w:r>
              <w:t xml:space="preserve">Provide access to facilities, manage staff cooperation, and ensure alignment with local Japanese labor laws.</w:t>
            </w:r>
          </w:p>
        </w:tc>
      </w:tr>
      <w:tr>
        <w:tc>
          <w:tcPr/>
          <w:p>
            <w:pPr>
              <w:pStyle w:val="Compact"/>
              <w:jc w:val="left"/>
            </w:pPr>
            <w:r>
              <w:t xml:space="preserve">Quality Assurance Team</w:t>
            </w:r>
          </w:p>
        </w:tc>
        <w:tc>
          <w:tcPr/>
          <w:p>
            <w:pPr>
              <w:pStyle w:val="Compact"/>
              <w:jc w:val="left"/>
            </w:pPr>
            <w:r>
              <w:t xml:space="preserve">Monitor product quality metrics to ensure efficiency gains do not result in defects.</w:t>
            </w:r>
          </w:p>
        </w:tc>
      </w:tr>
      <w:tr>
        <w:tc>
          <w:tcPr/>
          <w:p>
            <w:pPr>
              <w:pStyle w:val="Compact"/>
              <w:jc w:val="left"/>
            </w:pPr>
            <w:r>
              <w:t xml:space="preserve">Safety Officer</w:t>
            </w:r>
          </w:p>
        </w:tc>
        <w:tc>
          <w:tcPr/>
          <w:p>
            <w:pPr>
              <w:pStyle w:val="Compact"/>
              <w:jc w:val="left"/>
            </w:pPr>
            <w:r>
              <w:t xml:space="preserve">Oversee all safety aspects of the experiment, ensuring adherence to the Industrial Safety and Health Act of Japan.</w:t>
            </w:r>
          </w:p>
        </w:tc>
      </w:tr>
    </w:tbl>
    <w:bookmarkEnd w:id="28"/>
    <w:bookmarkStart w:id="29" w:name="safety-and-ethical-considerations"/>
    <w:p>
      <w:pPr>
        <w:pStyle w:val="Heading2"/>
      </w:pPr>
      <w:r>
        <w:t xml:space="preserve">6. Safety and Ethical Considerations</w:t>
      </w:r>
    </w:p>
    <w:p>
      <w:pPr>
        <w:pStyle w:val="FirstParagraph"/>
      </w:pPr>
      <w:r>
        <w:t xml:space="preserve">Safety is the highest priority in any industrial experiment, particularly in Japan Tokyo where safety standards are exceptionally rigorous. The Industrial Engineer must ensure that all changes to the workflow do not introduce new hazards. All participants must provide informed consent, and their data will be anonymized in accordance with Japan’s Act on the Protection of Personal Information (APPI).</w:t>
      </w:r>
    </w:p>
    <w:p>
      <w:pPr>
        <w:pStyle w:val="BodyText"/>
      </w:pPr>
      <w:r>
        <w:t xml:space="preserve">Furthermore, the experiment must respect the hierarchical and consensus-driven nature of Japanese workplace culture. The Industrial Engineer is expected to engage in "Nemawashi" (laying the groundwork) before implementing significant changes, ensuring that all stakeholders feel heard and respected. This cultural sensitivity is as critical to the success of the experiment as the technical engineering principles.</w:t>
      </w:r>
    </w:p>
    <w:bookmarkEnd w:id="29"/>
    <w:bookmarkStart w:id="30" w:name="timeline"/>
    <w:p>
      <w:pPr>
        <w:pStyle w:val="Heading2"/>
      </w:pPr>
      <w:r>
        <w:t xml:space="preserve">7. Timeline</w:t>
      </w:r>
    </w:p>
    <w:p>
      <w:pPr>
        <w:numPr>
          <w:ilvl w:val="0"/>
          <w:numId w:val="1003"/>
        </w:numPr>
        <w:pStyle w:val="Compact"/>
      </w:pPr>
      <w:r>
        <w:rPr>
          <w:bCs/>
          <w:b/>
        </w:rPr>
        <w:t xml:space="preserve">Week 1-2:</w:t>
      </w:r>
      <w:r>
        <w:t xml:space="preserve"> </w:t>
      </w:r>
      <w:r>
        <w:t xml:space="preserve">Baseline data collection and Gemba walks by the Industrial Engineer.</w:t>
      </w:r>
    </w:p>
    <w:p>
      <w:pPr>
        <w:numPr>
          <w:ilvl w:val="0"/>
          <w:numId w:val="1003"/>
        </w:numPr>
        <w:pStyle w:val="Compact"/>
      </w:pPr>
      <w:r>
        <w:rPr>
          <w:bCs/>
          <w:b/>
        </w:rPr>
        <w:t xml:space="preserve">Week 3:</w:t>
      </w:r>
      <w:r>
        <w:t xml:space="preserve"> </w:t>
      </w:r>
      <w:r>
        <w:t xml:space="preserve">Implementation of workflow changes and staff training.</w:t>
      </w:r>
    </w:p>
    <w:p>
      <w:pPr>
        <w:numPr>
          <w:ilvl w:val="0"/>
          <w:numId w:val="1003"/>
        </w:numPr>
        <w:pStyle w:val="Compact"/>
      </w:pPr>
      <w:r>
        <w:rPr>
          <w:bCs/>
          <w:b/>
        </w:rPr>
        <w:t xml:space="preserve">Week 4-7:</w:t>
      </w:r>
      <w:r>
        <w:t xml:space="preserve"> </w:t>
      </w:r>
      <w:r>
        <w:t xml:space="preserve">Active intervention period with continuous monitoring.</w:t>
      </w:r>
    </w:p>
    <w:p>
      <w:pPr>
        <w:numPr>
          <w:ilvl w:val="0"/>
          <w:numId w:val="1003"/>
        </w:numPr>
        <w:pStyle w:val="Compact"/>
      </w:pPr>
      <w:r>
        <w:rPr>
          <w:bCs/>
          <w:b/>
        </w:rPr>
        <w:t xml:space="preserve">Week 8:</w:t>
      </w:r>
      <w:r>
        <w:t xml:space="preserve"> </w:t>
      </w:r>
      <w:r>
        <w:t xml:space="preserve">Data analysis, reporting, and final review with Tokyo site management.</w:t>
      </w:r>
    </w:p>
    <w:bookmarkEnd w:id="30"/>
    <w:bookmarkStart w:id="31" w:name="conclusion"/>
    <w:p>
      <w:pPr>
        <w:pStyle w:val="Heading2"/>
      </w:pPr>
      <w:r>
        <w:t xml:space="preserve">8. Conclusion</w:t>
      </w:r>
    </w:p>
    <w:p>
      <w:pPr>
        <w:pStyle w:val="FirstParagraph"/>
      </w:pPr>
      <w:r>
        <w:t xml:space="preserve">This Experiment Protocol provides a structured approach to evaluating the impact of Industrial Engineer-led improvements within the dynamic environment of Japan Tokyo. By combining rigorous scientific methodology with a deep respect for local industrial culture and safety standards, this experiment aims to deliver actionable insights that can enhance productivity and worker well-being. The findings will contribute to the broader understanding of how modern industrial engineering principles can be adapted to the unique challenges and opportunities presented by the Tokyo manufacturing sector.</w:t>
      </w:r>
    </w:p>
    <w:bookmarkEnd w:id="31"/>
    <w:p>
      <w:pPr>
        <w:pStyle w:val="BodyText"/>
      </w:pPr>
      <w:r>
        <w:t xml:space="preserve">© 2024 Industrial Engineering Research Group. All rights reserved. Document prepared for use in Japan Tokyo facilities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 Efficiency in Japan Tokyo</dc:title>
  <dc:creator/>
  <dc:language>en</dc:language>
  <cp:keywords/>
  <dcterms:created xsi:type="dcterms:W3CDTF">2026-10-10T04:30:32Z</dcterms:created>
  <dcterms:modified xsi:type="dcterms:W3CDTF">2026-10-10T04:30:32Z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