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Nairobi,</w:t>
      </w:r>
      <w:r>
        <w:t xml:space="preserve"> </w:t>
      </w:r>
      <w:r>
        <w:t xml:space="preserve">Kenya</w:t>
      </w:r>
    </w:p>
    <w:bookmarkStart w:id="30" w:name="X10ef25a1ab09ce81a9e774229b3eff9a6ee0c95"/>
    <w:p>
      <w:pPr>
        <w:pStyle w:val="Heading1"/>
      </w:pPr>
      <w:r>
        <w:t xml:space="preserve">Experiment Protocol: Lean Manufacturing Implementation in Nairobi Manufacturing Sector</w:t>
      </w:r>
    </w:p>
    <w:p>
      <w:pPr>
        <w:pStyle w:val="FirstParagraph"/>
      </w:pPr>
      <w:r>
        <w:rPr>
          <w:bCs/>
          <w:b/>
        </w:rPr>
        <w:t xml:space="preserve">Protocol ID:</w:t>
      </w:r>
      <w:r>
        <w:t xml:space="preserve"> </w:t>
      </w:r>
      <w:r>
        <w:t xml:space="preserve">IE-NBO-2023-004</w:t>
      </w:r>
    </w:p>
    <w:p>
      <w:pPr>
        <w:pStyle w:val="BodyText"/>
      </w:pPr>
      <w:r>
        <w:rPr>
          <w:bCs/>
          <w:b/>
        </w:rPr>
        <w:t xml:space="preserve">Location:</w:t>
      </w:r>
      <w:r>
        <w:t xml:space="preserve"> </w:t>
      </w:r>
      <w:r>
        <w:t xml:space="preserve">Industrial Area, Nairobi, Kenya</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Lead Industrial Engineer</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efficacy of Lean Manufacturing principles within the manufacturing sector of Nairobi, Kenya. As an Industrial Engineer, the primary objective is to optimize complex systems, processes, and resources. Nairobi serves as the economic hub of East Africa, hosting a diverse range of manufacturing industries, from automotive assembly to textile production and food processing. However, many facilities in this region face challenges related to supply chain volatility, infrastructure constraints, and labor productivity.</w:t>
      </w:r>
    </w:p>
    <w:p>
      <w:pPr>
        <w:pStyle w:val="BodyText"/>
      </w:pPr>
      <w:r>
        <w:t xml:space="preserve">This experiment aims to bridge the gap between theoretical Industrial Engineering methodologies and practical application in the specific socio-economic context of Kenya. By implementing a controlled experiment, we seek to quantify improvements in throughput, waste reduction, and operational efficiency.</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baseline efficiency of selected production lines in Nairobi-based manufacturing plants.</w:t>
      </w:r>
    </w:p>
    <w:p>
      <w:pPr>
        <w:numPr>
          <w:ilvl w:val="0"/>
          <w:numId w:val="1001"/>
        </w:numPr>
        <w:pStyle w:val="Compact"/>
      </w:pPr>
      <w:r>
        <w:t xml:space="preserve">To implement specific Industrial Engineering interventions, including 5S methodology, Value Stream Mapping (VSM), and Just-In-Time (JIT) inventory adjustments.</w:t>
      </w:r>
    </w:p>
    <w:p>
      <w:pPr>
        <w:numPr>
          <w:ilvl w:val="0"/>
          <w:numId w:val="1001"/>
        </w:numPr>
        <w:pStyle w:val="Compact"/>
      </w:pPr>
      <w:r>
        <w:t xml:space="preserve">To measure the impact of these interventions on Key Performance Indicators (KPIs) such as Overall Equipment Effectiveness (OEE) and cycle time.</w:t>
      </w:r>
    </w:p>
    <w:p>
      <w:pPr>
        <w:numPr>
          <w:ilvl w:val="0"/>
          <w:numId w:val="1001"/>
        </w:numPr>
        <w:pStyle w:val="Compact"/>
      </w:pPr>
      <w:r>
        <w:t xml:space="preserve">To analyze the adaptability of global Lean standards to the local workforce and infrastructure conditions in Kenya.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quasi-experimental design with a pre-test and post-test control group. The experiment will be conducted over a period of 12 weeks. Two comparable manufacturing facilities located in the Nairobi Industrial Area will be selected. Facility A will serve as the experimental group, while Facility B will serve as the control group, maintaining standard operating procedures throughout the duration.</w:t>
      </w:r>
    </w:p>
    <w:bookmarkEnd w:id="22"/>
    <w:bookmarkStart w:id="23" w:name="selection-criteria"/>
    <w:p>
      <w:pPr>
        <w:pStyle w:val="Heading3"/>
      </w:pPr>
      <w:r>
        <w:t xml:space="preserve">3.2 Selection Criteria</w:t>
      </w:r>
    </w:p>
    <w:p>
      <w:pPr>
        <w:pStyle w:val="FirstParagraph"/>
      </w:pPr>
      <w:r>
        <w:t xml:space="preserve">Facilities must meet the following criteria to ensure the validity of the Industrial Engineering analysis:</w:t>
      </w:r>
    </w:p>
    <w:p>
      <w:pPr>
        <w:numPr>
          <w:ilvl w:val="0"/>
          <w:numId w:val="1002"/>
        </w:numPr>
        <w:pStyle w:val="Compact"/>
      </w:pPr>
      <w:r>
        <w:t xml:space="preserve">Located within the Nairobi metropolitan area.</w:t>
      </w:r>
    </w:p>
    <w:p>
      <w:pPr>
        <w:numPr>
          <w:ilvl w:val="0"/>
          <w:numId w:val="1002"/>
        </w:numPr>
        <w:pStyle w:val="Compact"/>
      </w:pPr>
      <w:r>
        <w:t xml:space="preserve">Employing a minimum of 50 workers on the production floor.</w:t>
      </w:r>
    </w:p>
    <w:p>
      <w:pPr>
        <w:numPr>
          <w:ilvl w:val="0"/>
          <w:numId w:val="1002"/>
        </w:numPr>
        <w:pStyle w:val="Compact"/>
      </w:pPr>
      <w:r>
        <w:t xml:space="preserve">Operating similar production technologies (e.g., assembly lines).</w:t>
      </w:r>
    </w:p>
    <w:p>
      <w:pPr>
        <w:numPr>
          <w:ilvl w:val="0"/>
          <w:numId w:val="1002"/>
        </w:numPr>
        <w:pStyle w:val="Compact"/>
      </w:pPr>
      <w:r>
        <w:t xml:space="preserve">Willingness to adhere to the data collection protocols established by the research team.</w:t>
      </w:r>
    </w:p>
    <w:bookmarkEnd w:id="23"/>
    <w:bookmarkStart w:id="24" w:name="intervention-strategy"/>
    <w:p>
      <w:pPr>
        <w:pStyle w:val="Heading3"/>
      </w:pPr>
      <w:r>
        <w:t xml:space="preserve">3.3 Intervention Strategy</w:t>
      </w:r>
    </w:p>
    <w:p>
      <w:pPr>
        <w:pStyle w:val="FirstParagraph"/>
      </w:pPr>
      <w:r>
        <w:t xml:space="preserve">The Industrial Engineering team will deploy the following interventions in Facility A:</w:t>
      </w:r>
    </w:p>
    <w:p>
      <w:pPr>
        <w:numPr>
          <w:ilvl w:val="0"/>
          <w:numId w:val="1003"/>
        </w:numPr>
        <w:pStyle w:val="Compact"/>
      </w:pPr>
      <w:r>
        <w:rPr>
          <w:bCs/>
          <w:b/>
        </w:rPr>
        <w:t xml:space="preserve">5S Implementation:</w:t>
      </w:r>
      <w:r>
        <w:t xml:space="preserve"> </w:t>
      </w:r>
      <w:r>
        <w:t xml:space="preserve">Sort, Set in order, Shine, Standardize, and Sustain. This is crucial in Nairobi environments where workspace organization can significantly impact safety and efficiency.</w:t>
      </w:r>
    </w:p>
    <w:p>
      <w:pPr>
        <w:numPr>
          <w:ilvl w:val="0"/>
          <w:numId w:val="1003"/>
        </w:numPr>
        <w:pStyle w:val="Compact"/>
      </w:pPr>
      <w:r>
        <w:rPr>
          <w:bCs/>
          <w:b/>
        </w:rPr>
        <w:t xml:space="preserve">Process Mapping:</w:t>
      </w:r>
      <w:r>
        <w:t xml:space="preserve"> </w:t>
      </w:r>
      <w:r>
        <w:t xml:space="preserve">Utilizing Value Stream Mapping to identify non-value-added activities specific to the local supply chain dynamics.</w:t>
      </w:r>
    </w:p>
    <w:p>
      <w:pPr>
        <w:numPr>
          <w:ilvl w:val="0"/>
          <w:numId w:val="1003"/>
        </w:numPr>
        <w:pStyle w:val="Compact"/>
      </w:pPr>
      <w:r>
        <w:rPr>
          <w:bCs/>
          <w:b/>
        </w:rPr>
        <w:t xml:space="preserve">Workforce Training:</w:t>
      </w:r>
      <w:r>
        <w:t xml:space="preserve"> </w:t>
      </w:r>
      <w:r>
        <w:t xml:space="preserve">Conducting workshops to upskill local operators on Lean principles, ensuring cultural relevance and engagement.</w:t>
      </w:r>
    </w:p>
    <w:bookmarkEnd w:id="24"/>
    <w:bookmarkEnd w:id="25"/>
    <w:bookmarkStart w:id="26" w:name="data-collection-procedures"/>
    <w:p>
      <w:pPr>
        <w:pStyle w:val="Heading2"/>
      </w:pPr>
      <w:r>
        <w:t xml:space="preserve">4. Data Collection Procedures</w:t>
      </w:r>
    </w:p>
    <w:p>
      <w:pPr>
        <w:pStyle w:val="FirstParagraph"/>
      </w:pPr>
      <w:r>
        <w:t xml:space="preserve">Accurate data is the backbone of Industrial Engineering. The following metrics will be collected weekly: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Definition</w:t>
            </w:r>
          </w:p>
        </w:tc>
        <w:tc>
          <w:tcPr/>
          <w:p>
            <w:pPr>
              <w:pStyle w:val="Compact"/>
              <w:jc w:val="left"/>
            </w:pPr>
            <w:r>
              <w:t xml:space="preserve">Collection Method</w:t>
            </w:r>
          </w:p>
        </w:tc>
      </w:tr>
      <w:tr>
        <w:tc>
          <w:tcPr/>
          <w:p>
            <w:pPr>
              <w:pStyle w:val="Compact"/>
              <w:jc w:val="left"/>
            </w:pPr>
            <w:r>
              <w:t xml:space="preserve">Cycle Time</w:t>
            </w:r>
          </w:p>
        </w:tc>
        <w:tc>
          <w:tcPr/>
          <w:p>
            <w:pPr>
              <w:pStyle w:val="Compact"/>
              <w:jc w:val="left"/>
            </w:pPr>
            <w:r>
              <w:t xml:space="preserve">Time taken to complete one unit of production.</w:t>
            </w:r>
          </w:p>
        </w:tc>
        <w:tc>
          <w:tcPr/>
          <w:p>
            <w:pPr>
              <w:pStyle w:val="Compact"/>
              <w:jc w:val="left"/>
            </w:pPr>
            <w:r>
              <w:t xml:space="preserve">Stopwatch studies and automated logs.</w:t>
            </w:r>
          </w:p>
        </w:tc>
      </w:tr>
      <w:tr>
        <w:tc>
          <w:tcPr/>
          <w:p>
            <w:pPr>
              <w:pStyle w:val="Compact"/>
              <w:jc w:val="left"/>
            </w:pPr>
            <w:r>
              <w:t xml:space="preserve">Defect Rate</w:t>
            </w:r>
          </w:p>
        </w:tc>
        <w:tc>
          <w:tcPr/>
          <w:p>
            <w:pPr>
              <w:pStyle w:val="Compact"/>
              <w:jc w:val="left"/>
            </w:pPr>
            <w:r>
              <w:t xml:space="preserve">Percentage of units failing quality control.</w:t>
            </w:r>
          </w:p>
        </w:tc>
        <w:tc>
          <w:tcPr/>
          <w:p>
            <w:pPr>
              <w:pStyle w:val="Compact"/>
              <w:jc w:val="left"/>
            </w:pPr>
            <w:r>
              <w:t xml:space="preserve">Quality Assurance reports.</w:t>
            </w:r>
          </w:p>
        </w:tc>
      </w:tr>
      <w:tr>
        <w:tc>
          <w:tcPr/>
          <w:p>
            <w:pPr>
              <w:pStyle w:val="Compact"/>
              <w:jc w:val="left"/>
            </w:pPr>
            <w:r>
              <w:t xml:space="preserve">Inventory Turnover</w:t>
            </w:r>
          </w:p>
        </w:tc>
        <w:tc>
          <w:tcPr/>
          <w:p>
            <w:pPr>
              <w:pStyle w:val="Compact"/>
              <w:jc w:val="left"/>
            </w:pPr>
            <w:r>
              <w:t xml:space="preserve">Rate at which inventory is used and replaced.</w:t>
            </w:r>
          </w:p>
        </w:tc>
        <w:tc>
          <w:tcPr/>
          <w:p>
            <w:pPr>
              <w:pStyle w:val="Compact"/>
              <w:jc w:val="left"/>
            </w:pPr>
            <w:r>
              <w:t xml:space="preserve">ERP system extraction.</w:t>
            </w:r>
          </w:p>
        </w:tc>
      </w:tr>
      <w:tr>
        <w:tc>
          <w:tcPr/>
          <w:p>
            <w:pPr>
              <w:pStyle w:val="Compact"/>
              <w:jc w:val="left"/>
            </w:pPr>
            <w:r>
              <w:t xml:space="preserve">Worker Satisfaction</w:t>
            </w:r>
          </w:p>
        </w:tc>
        <w:tc>
          <w:tcPr/>
          <w:p>
            <w:pPr>
              <w:pStyle w:val="Compact"/>
              <w:jc w:val="left"/>
            </w:pPr>
            <w:r>
              <w:t xml:space="preserve">Employee perception of workplace changes.</w:t>
            </w:r>
          </w:p>
        </w:tc>
        <w:tc>
          <w:tcPr/>
          <w:p>
            <w:pPr>
              <w:pStyle w:val="Compact"/>
              <w:jc w:val="left"/>
            </w:pPr>
            <w:r>
              <w:t xml:space="preserve">Anonymous surveys.</w:t>
            </w:r>
          </w:p>
        </w:tc>
      </w:tr>
    </w:tbl>
    <w:bookmarkEnd w:id="26"/>
    <w:bookmarkStart w:id="27" w:name="ethical-considerations-and-safety"/>
    <w:p>
      <w:pPr>
        <w:pStyle w:val="Heading2"/>
      </w:pPr>
      <w:r>
        <w:t xml:space="preserve">5. Ethical Considerations and Safety</w:t>
      </w:r>
    </w:p>
    <w:p>
      <w:pPr>
        <w:pStyle w:val="FirstParagraph"/>
      </w:pPr>
      <w:r>
        <w:t xml:space="preserve">Given the location in Kenya, this protocol strictly adheres to the National Commission for Science, Technology and Innovation (NACOSTI) guidelines. Informed consent will be obtained from all participating employees. The Industrial Engineer must ensure that no process changes compromise worker safety. Special attention will be paid to ergonomic factors, ensuring that efficiency gains do not lead to increased physical strain on the workforce.</w:t>
      </w:r>
    </w:p>
    <w:bookmarkEnd w:id="27"/>
    <w:bookmarkStart w:id="28" w:name="risk-management"/>
    <w:p>
      <w:pPr>
        <w:pStyle w:val="Heading2"/>
      </w:pPr>
      <w:r>
        <w:t xml:space="preserve">6. Risk Management</w:t>
      </w:r>
    </w:p>
    <w:p>
      <w:pPr>
        <w:pStyle w:val="FirstParagraph"/>
      </w:pPr>
      <w:r>
        <w:t xml:space="preserve">Potential risks include resistance to change from the workforce and external disruptions such as power outages, which can occur in Nairobi. Mitigation strategies include:</w:t>
      </w:r>
    </w:p>
    <w:p>
      <w:pPr>
        <w:numPr>
          <w:ilvl w:val="0"/>
          <w:numId w:val="1004"/>
        </w:numPr>
        <w:pStyle w:val="Compact"/>
      </w:pPr>
      <w:r>
        <w:t xml:space="preserve">Engaging union representatives early in the process.</w:t>
      </w:r>
    </w:p>
    <w:p>
      <w:pPr>
        <w:numPr>
          <w:ilvl w:val="0"/>
          <w:numId w:val="1004"/>
        </w:numPr>
        <w:pStyle w:val="Compact"/>
      </w:pPr>
      <w:r>
        <w:t xml:space="preserve">Designing flexible protocols that account for infrastructure variability.</w:t>
      </w:r>
    </w:p>
    <w:p>
      <w:pPr>
        <w:numPr>
          <w:ilvl w:val="0"/>
          <w:numId w:val="1004"/>
        </w:numPr>
        <w:pStyle w:val="Compact"/>
      </w:pPr>
      <w:r>
        <w:t xml:space="preserve">Providing backup power solutions for critical data collection equipment.</w:t>
      </w:r>
    </w:p>
    <w:bookmarkEnd w:id="28"/>
    <w:bookmarkStart w:id="29" w:name="expected-outcomes-and-deliverables"/>
    <w:p>
      <w:pPr>
        <w:pStyle w:val="Heading2"/>
      </w:pPr>
      <w:r>
        <w:t xml:space="preserve">7. Expected Outcomes and Deliverables</w:t>
      </w:r>
    </w:p>
    <w:p>
      <w:pPr>
        <w:pStyle w:val="FirstParagraph"/>
      </w:pPr>
      <w:r>
        <w:t xml:space="preserve">Upon completion of the 12-week period, the Industrial Engineering team will produce a detailed report analyzing the comparative performance of Facility A and Facility B. The report will highlight:</w:t>
      </w:r>
    </w:p>
    <w:p>
      <w:pPr>
        <w:numPr>
          <w:ilvl w:val="0"/>
          <w:numId w:val="1005"/>
        </w:numPr>
        <w:pStyle w:val="Compact"/>
      </w:pPr>
      <w:r>
        <w:t xml:space="preserve">Quantitative improvements in efficiency and cost reduction.</w:t>
      </w:r>
    </w:p>
    <w:p>
      <w:pPr>
        <w:numPr>
          <w:ilvl w:val="0"/>
          <w:numId w:val="1005"/>
        </w:numPr>
        <w:pStyle w:val="Compact"/>
      </w:pPr>
      <w:r>
        <w:t xml:space="preserve">Qualitative insights into workforce adaptation.</w:t>
      </w:r>
    </w:p>
    <w:p>
      <w:pPr>
        <w:numPr>
          <w:ilvl w:val="0"/>
          <w:numId w:val="1005"/>
        </w:numPr>
        <w:pStyle w:val="Compact"/>
      </w:pPr>
      <w:r>
        <w:t xml:space="preserve">Recommendations for scaling these practices across the broader Kenyan manufacturing sector.</w:t>
      </w:r>
    </w:p>
    <w:p>
      <w:pPr>
        <w:pStyle w:val="FirstParagraph"/>
      </w:pPr>
      <w:r>
        <w:t xml:space="preserve">This Experiment Protocol serves as a blueprint for advancing industrial capabilities in Nairobi, demonstrating the tangible value of Industrial Engineering in developing economies.</w:t>
      </w:r>
    </w:p>
    <w:p>
      <w:pPr>
        <w:pStyle w:val="BodyText"/>
      </w:pPr>
      <w:r>
        <w:rPr>
          <w:bCs/>
          <w:b/>
        </w:rPr>
        <w:t xml:space="preserve">Approval Signature:</w:t>
      </w:r>
      <w:r>
        <w:t xml:space="preserve"> </w:t>
      </w:r>
      <w:r>
        <w:t xml:space="preserve">__________________________</w:t>
      </w:r>
      <w:r>
        <w:br/>
      </w:r>
      <w:r>
        <w:rPr>
          <w:bCs/>
          <w:b/>
        </w:rPr>
        <w:t xml:space="preserve">Title:</w:t>
      </w:r>
      <w:r>
        <w:t xml:space="preserve"> </w:t>
      </w:r>
      <w:r>
        <w:t xml:space="preserve">Senior Industrial Engineer</w:t>
      </w:r>
      <w:r>
        <w:br/>
      </w:r>
      <w:r>
        <w:rPr>
          <w:bCs/>
          <w:b/>
        </w:rPr>
        <w:t xml:space="preserve">Date:</w:t>
      </w:r>
      <w:r>
        <w:t xml:space="preserve"> </w:t>
      </w: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Nairobi, Kenya</dc:title>
  <dc:creator/>
  <dc:language>en</dc:language>
  <cp:keywords/>
  <dcterms:created xsi:type="dcterms:W3CDTF">2026-10-10T02:09:46Z</dcterms:created>
  <dcterms:modified xsi:type="dcterms:W3CDTF">2026-10-10T02:09:46Z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