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Yangon</w:t>
      </w:r>
      <w:r>
        <w:t xml:space="preserve"> </w:t>
      </w:r>
      <w:r>
        <w:t xml:space="preserve">Manufacturing</w:t>
      </w:r>
    </w:p>
    <w:bookmarkStart w:id="20" w:name="X6842e0c506130c4e4e33e2b21695d578776c37b"/>
    <w:p>
      <w:pPr>
        <w:pStyle w:val="Heading1"/>
      </w:pPr>
      <w:r>
        <w:t xml:space="preserve">Experiment Protocol: Lean Manufacturing Implementation in Yangon Garment Sector</w:t>
      </w:r>
    </w:p>
    <w:p>
      <w:pPr>
        <w:pStyle w:val="FirstParagraph"/>
      </w:pPr>
      <w:r>
        <w:rPr>
          <w:bCs/>
          <w:b/>
        </w:rPr>
        <w:t xml:space="preserve">Document ID:</w:t>
      </w:r>
      <w:r>
        <w:t xml:space="preserve"> </w:t>
      </w:r>
      <w:r>
        <w:t xml:space="preserve">IE-YGN-2023-004</w:t>
      </w:r>
    </w:p>
    <w:p>
      <w:pPr>
        <w:pStyle w:val="BodyText"/>
      </w:pPr>
      <w:r>
        <w:rPr>
          <w:bCs/>
          <w:b/>
        </w:rPr>
        <w:t xml:space="preserve">Location:</w:t>
      </w:r>
      <w:r>
        <w:t xml:space="preserve"> </w:t>
      </w:r>
      <w:r>
        <w:t xml:space="preserve">Yangon Industrial Zone, Myanmar</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controlled study designed to evaluate the efficacy of Lean Manufacturing principles within the textile and garment industry in</w:t>
      </w:r>
      <w:r>
        <w:t xml:space="preserve"> </w:t>
      </w:r>
      <w:r>
        <w:rPr>
          <w:bCs/>
          <w:b/>
        </w:rPr>
        <w:t xml:space="preserve">Myanmar Yangon</w:t>
      </w:r>
      <w:r>
        <w:t xml:space="preserve">. As the economic hub of the nation, Yangon hosts a significant portion of the country's manufacturing output. However, local facilities often face challenges related to workflow bottlenecks, material handling inefficiencies, and variable labor productivity.</w:t>
      </w:r>
    </w:p>
    <w:p>
      <w:pPr>
        <w:pStyle w:val="BodyText"/>
      </w:pPr>
      <w:r>
        <w:t xml:space="preserve">The role of the</w:t>
      </w:r>
      <w:r>
        <w:t xml:space="preserve"> </w:t>
      </w:r>
      <w:r>
        <w:rPr>
          <w:bCs/>
          <w:b/>
        </w:rPr>
        <w:t xml:space="preserve">Industrial Engineer</w:t>
      </w:r>
      <w:r>
        <w:t xml:space="preserve"> </w:t>
      </w:r>
      <w:r>
        <w:t xml:space="preserve">in this context is critical. The engineer will act as the primary investigator, applying scientific methods to optimize the complex system of people, materials, information, equipment, and energy. This protocol is specifically adapted to the local context, considering the unique cultural, infrastructural, and operational realities of factories in Yangon.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reduction in cycle time for sewing operations after implementing Single-Minute Exchange of Die (SMED) techniques.</w:t>
      </w:r>
    </w:p>
    <w:p>
      <w:pPr>
        <w:numPr>
          <w:ilvl w:val="0"/>
          <w:numId w:val="1001"/>
        </w:numPr>
        <w:pStyle w:val="Compact"/>
      </w:pPr>
      <w:r>
        <w:t xml:space="preserve">To assess the impact of 5S workplace organization on material retrieval times in a Yangon-based warehouse.</w:t>
      </w:r>
    </w:p>
    <w:p>
      <w:pPr>
        <w:numPr>
          <w:ilvl w:val="0"/>
          <w:numId w:val="1001"/>
        </w:numPr>
        <w:pStyle w:val="Compact"/>
      </w:pPr>
      <w:r>
        <w:t xml:space="preserve">To determine the correlation between ergonomic workstation adjustments and worker fatigue levels among local staff.</w:t>
      </w:r>
    </w:p>
    <w:p>
      <w:pPr>
        <w:numPr>
          <w:ilvl w:val="0"/>
          <w:numId w:val="1001"/>
        </w:numPr>
        <w:pStyle w:val="Compact"/>
      </w:pPr>
      <w:r>
        <w:t xml:space="preserve">To validate whether standard Industrial Engineering models require modification when applied to the specific socio-economic environment of Myanmar.</w:t>
      </w:r>
    </w:p>
    <w:bookmarkEnd w:id="22"/>
    <w:bookmarkStart w:id="23" w:name="scope-and-site-selection"/>
    <w:p>
      <w:pPr>
        <w:pStyle w:val="Heading2"/>
      </w:pPr>
      <w:r>
        <w:t xml:space="preserve">3. Scope and Site Selection</w:t>
      </w:r>
    </w:p>
    <w:p>
      <w:pPr>
        <w:pStyle w:val="FirstParagraph"/>
      </w:pPr>
      <w:r>
        <w:t xml:space="preserve">The experiment will be conducted at a mid-sized garment manufacturing facility located in the Hlaing Tharyar Township industrial area of</w:t>
      </w:r>
      <w:r>
        <w:t xml:space="preserve"> </w:t>
      </w:r>
      <w:r>
        <w:rPr>
          <w:bCs/>
          <w:b/>
        </w:rPr>
        <w:t xml:space="preserve">Myanmar Yangon</w:t>
      </w:r>
      <w:r>
        <w:t xml:space="preserve">. This location was selected due to its representative nature of the region's manufacturing landscape. The scope is limited to the cutting and sewing departments.</w:t>
      </w:r>
    </w:p>
    <w:p>
      <w:pPr>
        <w:pStyle w:val="BodyText"/>
      </w:pPr>
      <w:r>
        <w:t xml:space="preserve">The</w:t>
      </w:r>
      <w:r>
        <w:t xml:space="preserve"> </w:t>
      </w:r>
      <w:r>
        <w:rPr>
          <w:bCs/>
          <w:b/>
        </w:rPr>
        <w:t xml:space="preserve">Industrial Engineer</w:t>
      </w:r>
      <w:r>
        <w:t xml:space="preserve"> </w:t>
      </w:r>
      <w:r>
        <w:t xml:space="preserve">will focus on three specific production lines. The study will run for a duration of eight weeks, divided into baseline measurement, intervention, and post-intervention analysis phases.</w:t>
      </w:r>
    </w:p>
    <w:bookmarkEnd w:id="23"/>
    <w:bookmarkStart w:id="27" w:name="methodology"/>
    <w:p>
      <w:pPr>
        <w:pStyle w:val="Heading2"/>
      </w:pPr>
      <w:r>
        <w:t xml:space="preserve">4. Methodology</w:t>
      </w:r>
    </w:p>
    <w:bookmarkStart w:id="24" w:name="baseline-data-collection-weeks-1-2"/>
    <w:p>
      <w:pPr>
        <w:pStyle w:val="Heading3"/>
      </w:pPr>
      <w:r>
        <w:t xml:space="preserve">4.1. Baseline Data Collection (Weeks 1-2)</w:t>
      </w:r>
    </w:p>
    <w:p>
      <w:pPr>
        <w:pStyle w:val="FirstParagraph"/>
      </w:pPr>
      <w:r>
        <w:t xml:space="preserve">Before any changes are implemented, the</w:t>
      </w:r>
      <w:r>
        <w:t xml:space="preserve"> </w:t>
      </w:r>
      <w:r>
        <w:rPr>
          <w:bCs/>
          <w:b/>
        </w:rPr>
        <w:t xml:space="preserve">Industrial Engineer</w:t>
      </w:r>
      <w:r>
        <w:t xml:space="preserve"> </w:t>
      </w:r>
      <w:r>
        <w:t xml:space="preserve">must establish a robust baseline. This involves:</w:t>
      </w:r>
    </w:p>
    <w:p>
      <w:pPr>
        <w:numPr>
          <w:ilvl w:val="0"/>
          <w:numId w:val="1002"/>
        </w:numPr>
        <w:pStyle w:val="Compact"/>
      </w:pPr>
      <w:r>
        <w:rPr>
          <w:bCs/>
          <w:b/>
        </w:rPr>
        <w:t xml:space="preserve">Time and Motion Studies:</w:t>
      </w:r>
      <w:r>
        <w:t xml:space="preserve"> </w:t>
      </w:r>
      <w:r>
        <w:t xml:space="preserve">Using stopwatches and digital sensors to record the time taken for standard sewing tasks. Special attention will be paid to non-value-added movements.</w:t>
      </w:r>
    </w:p>
    <w:p>
      <w:pPr>
        <w:numPr>
          <w:ilvl w:val="0"/>
          <w:numId w:val="1002"/>
        </w:numPr>
        <w:pStyle w:val="Compact"/>
      </w:pPr>
      <w:r>
        <w:rPr>
          <w:bCs/>
          <w:b/>
        </w:rPr>
        <w:t xml:space="preserve">Process Mapping:</w:t>
      </w:r>
      <w:r>
        <w:t xml:space="preserve"> </w:t>
      </w:r>
      <w:r>
        <w:t xml:space="preserve">Creating Value Stream Maps (VSM) to visualize the flow of materials through the Yangon facility, identifying delays caused by logistics or power fluctuations common in the region.</w:t>
      </w:r>
    </w:p>
    <w:p>
      <w:pPr>
        <w:numPr>
          <w:ilvl w:val="0"/>
          <w:numId w:val="1002"/>
        </w:numPr>
        <w:pStyle w:val="Compact"/>
      </w:pPr>
      <w:r>
        <w:rPr>
          <w:bCs/>
          <w:b/>
        </w:rPr>
        <w:t xml:space="preserve">Defect Rate Analysis:</w:t>
      </w:r>
      <w:r>
        <w:t xml:space="preserve"> </w:t>
      </w:r>
      <w:r>
        <w:t xml:space="preserve">Recording the number of defective units per shift to establish a quality baseline.</w:t>
      </w:r>
    </w:p>
    <w:bookmarkEnd w:id="24"/>
    <w:bookmarkStart w:id="25" w:name="intervention-strategy-weeks-3-6"/>
    <w:p>
      <w:pPr>
        <w:pStyle w:val="Heading3"/>
      </w:pPr>
      <w:r>
        <w:t xml:space="preserve">4.2. Intervention Strategy (Weeks 3-6)</w:t>
      </w:r>
    </w:p>
    <w:p>
      <w:pPr>
        <w:pStyle w:val="FirstParagraph"/>
      </w:pPr>
      <w:r>
        <w:t xml:space="preserve">The</w:t>
      </w:r>
      <w:r>
        <w:t xml:space="preserve"> </w:t>
      </w:r>
      <w:r>
        <w:rPr>
          <w:bCs/>
          <w:b/>
        </w:rPr>
        <w:t xml:space="preserve">Industrial Engineer</w:t>
      </w:r>
      <w:r>
        <w:t xml:space="preserve"> </w:t>
      </w:r>
      <w:r>
        <w:t xml:space="preserve">will implement the following interventions, adapted for the local workforce:</w:t>
      </w:r>
    </w:p>
    <w:p>
      <w:pPr>
        <w:numPr>
          <w:ilvl w:val="0"/>
          <w:numId w:val="1003"/>
        </w:numPr>
        <w:pStyle w:val="Compact"/>
      </w:pPr>
      <w:r>
        <w:rPr>
          <w:bCs/>
          <w:b/>
        </w:rPr>
        <w:t xml:space="preserve">Visual Management:</w:t>
      </w:r>
      <w:r>
        <w:t xml:space="preserve"> </w:t>
      </w:r>
      <w:r>
        <w:t xml:space="preserve">Implementation of color-coded floor markings and shadow boards. Given the linguistic diversity in</w:t>
      </w:r>
      <w:r>
        <w:t xml:space="preserve"> </w:t>
      </w:r>
      <w:r>
        <w:rPr>
          <w:bCs/>
          <w:b/>
        </w:rPr>
        <w:t xml:space="preserve">Myanmar Yangon</w:t>
      </w:r>
      <w:r>
        <w:t xml:space="preserve">, visual cues will be prioritized over text-based instructions to ensure universal understanding.</w:t>
      </w:r>
    </w:p>
    <w:p>
      <w:pPr>
        <w:numPr>
          <w:ilvl w:val="0"/>
          <w:numId w:val="1003"/>
        </w:numPr>
        <w:pStyle w:val="Compact"/>
      </w:pPr>
      <w:r>
        <w:rPr>
          <w:bCs/>
          <w:b/>
        </w:rPr>
        <w:t xml:space="preserve">Line Balancing:</w:t>
      </w:r>
      <w:r>
        <w:t xml:space="preserve"> </w:t>
      </w:r>
      <w:r>
        <w:t xml:space="preserve">Redistributing tasks among operators to eliminate bottlenecks. The engineer will calculate the theoretical cycle time and adjust staffing levels accordingly.</w:t>
      </w:r>
    </w:p>
    <w:p>
      <w:pPr>
        <w:numPr>
          <w:ilvl w:val="0"/>
          <w:numId w:val="1003"/>
        </w:numPr>
        <w:pStyle w:val="Compact"/>
      </w:pPr>
      <w:r>
        <w:rPr>
          <w:bCs/>
          <w:b/>
        </w:rPr>
        <w:t xml:space="preserve">Standardized Work:</w:t>
      </w:r>
      <w:r>
        <w:t xml:space="preserve"> </w:t>
      </w:r>
      <w:r>
        <w:t xml:space="preserve">Developing simple, illustrated Standard Operating Procedures (SOPs) in both Burmese and English to ensure clarity.</w:t>
      </w:r>
    </w:p>
    <w:bookmarkEnd w:id="25"/>
    <w:bookmarkStart w:id="26" w:name="post-intervention-analysis-weeks-7-8"/>
    <w:p>
      <w:pPr>
        <w:pStyle w:val="Heading3"/>
      </w:pPr>
      <w:r>
        <w:t xml:space="preserve">4.3. Post-Intervention Analysis (Weeks 7-8)</w:t>
      </w:r>
    </w:p>
    <w:p>
      <w:pPr>
        <w:pStyle w:val="FirstParagraph"/>
      </w:pPr>
      <w:r>
        <w:t xml:space="preserve">Data collection will resume using the exact same methods as the baseline phase. The</w:t>
      </w:r>
      <w:r>
        <w:t xml:space="preserve"> </w:t>
      </w:r>
      <w:r>
        <w:rPr>
          <w:bCs/>
          <w:b/>
        </w:rPr>
        <w:t xml:space="preserve">Industrial Engineer</w:t>
      </w:r>
      <w:r>
        <w:t xml:space="preserve"> </w:t>
      </w:r>
      <w:r>
        <w:t xml:space="preserve">will compare the new data against the baseline to calculate percentage improvements in efficiency, quality, and safety.</w:t>
      </w:r>
    </w:p>
    <w:bookmarkEnd w:id="26"/>
    <w:bookmarkEnd w:id="27"/>
    <w:bookmarkStart w:id="28" w:name="variables-and-metrics"/>
    <w:p>
      <w:pPr>
        <w:pStyle w:val="Heading2"/>
      </w:pPr>
      <w:r>
        <w:t xml:space="preserve">5. Variables and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Parameter</w:t>
            </w:r>
          </w:p>
        </w:tc>
        <w:tc>
          <w:tcPr/>
          <w:p>
            <w:pPr>
              <w:pStyle w:val="Compact"/>
              <w:jc w:val="left"/>
            </w:pPr>
            <w:r>
              <w:t xml:space="preserve">Measurement Method</w:t>
            </w:r>
          </w:p>
        </w:tc>
      </w:tr>
      <w:tr>
        <w:tc>
          <w:tcPr/>
          <w:p>
            <w:pPr>
              <w:pStyle w:val="Compact"/>
              <w:jc w:val="left"/>
            </w:pPr>
            <w:r>
              <w:t xml:space="preserve">Independent</w:t>
            </w:r>
          </w:p>
        </w:tc>
        <w:tc>
          <w:tcPr/>
          <w:p>
            <w:pPr>
              <w:pStyle w:val="Compact"/>
              <w:jc w:val="left"/>
            </w:pPr>
            <w:r>
              <w:t xml:space="preserve">Implementation of Lean Tools</w:t>
            </w:r>
          </w:p>
        </w:tc>
        <w:tc>
          <w:tcPr/>
          <w:p>
            <w:pPr>
              <w:pStyle w:val="Compact"/>
              <w:jc w:val="left"/>
            </w:pPr>
            <w:r>
              <w:t xml:space="preserve">Binary (Pre/Post Implementation)</w:t>
            </w:r>
          </w:p>
        </w:tc>
      </w:tr>
      <w:tr>
        <w:tc>
          <w:tcPr/>
          <w:p>
            <w:pPr>
              <w:pStyle w:val="Compact"/>
              <w:jc w:val="left"/>
            </w:pPr>
            <w:r>
              <w:t xml:space="preserve">Dependent</w:t>
            </w:r>
          </w:p>
        </w:tc>
        <w:tc>
          <w:tcPr/>
          <w:p>
            <w:pPr>
              <w:pStyle w:val="Compact"/>
              <w:jc w:val="left"/>
            </w:pPr>
            <w:r>
              <w:t xml:space="preserve">Cycle Time (Seconds per unit)</w:t>
            </w:r>
          </w:p>
        </w:tc>
        <w:tc>
          <w:tcPr/>
          <w:p>
            <w:pPr>
              <w:pStyle w:val="Compact"/>
              <w:jc w:val="left"/>
            </w:pPr>
            <w:r>
              <w:t xml:space="preserve">Stopwatch / PLC Data</w:t>
            </w:r>
          </w:p>
        </w:tc>
      </w:tr>
      <w:tr>
        <w:tc>
          <w:tcPr/>
          <w:p>
            <w:pPr>
              <w:pStyle w:val="Compact"/>
              <w:jc w:val="left"/>
            </w:pPr>
            <w:r>
              <w:t xml:space="preserve">Dependent</w:t>
            </w:r>
          </w:p>
        </w:tc>
        <w:tc>
          <w:tcPr/>
          <w:p>
            <w:pPr>
              <w:pStyle w:val="Compact"/>
              <w:jc w:val="left"/>
            </w:pPr>
            <w:r>
              <w:t xml:space="preserve">First Pass Yield (%)</w:t>
            </w:r>
          </w:p>
        </w:tc>
        <w:tc>
          <w:tcPr/>
          <w:p>
            <w:pPr>
              <w:pStyle w:val="Compact"/>
              <w:jc w:val="left"/>
            </w:pPr>
            <w:r>
              <w:t xml:space="preserve">Quality Control Logs</w:t>
            </w:r>
          </w:p>
        </w:tc>
      </w:tr>
      <w:tr>
        <w:tc>
          <w:tcPr/>
          <w:p>
            <w:pPr>
              <w:pStyle w:val="Compact"/>
              <w:jc w:val="left"/>
            </w:pPr>
            <w:r>
              <w:t xml:space="preserve">Control</w:t>
            </w:r>
          </w:p>
        </w:tc>
        <w:tc>
          <w:tcPr/>
          <w:p>
            <w:pPr>
              <w:pStyle w:val="Compact"/>
              <w:jc w:val="left"/>
            </w:pPr>
            <w:r>
              <w:t xml:space="preserve">Machine Type</w:t>
            </w:r>
          </w:p>
        </w:tc>
        <w:tc>
          <w:tcPr/>
          <w:p>
            <w:pPr>
              <w:pStyle w:val="Compact"/>
              <w:jc w:val="left"/>
            </w:pPr>
            <w:r>
              <w:t xml:space="preserve">Fixed (Juki Industrial Sewing Machines)</w:t>
            </w:r>
          </w:p>
        </w:tc>
      </w:tr>
      <w:tr>
        <w:tc>
          <w:tcPr/>
          <w:p>
            <w:pPr>
              <w:pStyle w:val="Compact"/>
              <w:jc w:val="left"/>
            </w:pPr>
            <w:r>
              <w:t xml:space="preserve">Control</w:t>
            </w:r>
          </w:p>
        </w:tc>
        <w:tc>
          <w:tcPr/>
          <w:p>
            <w:pPr>
              <w:pStyle w:val="Compact"/>
              <w:jc w:val="left"/>
            </w:pPr>
            <w:r>
              <w:t xml:space="preserve">Shift Duration</w:t>
            </w:r>
          </w:p>
        </w:tc>
        <w:tc>
          <w:tcPr/>
          <w:p>
            <w:pPr>
              <w:pStyle w:val="Compact"/>
              <w:jc w:val="left"/>
            </w:pPr>
            <w:r>
              <w:t xml:space="preserve">Fixed (9 hours including breaks)</w:t>
            </w:r>
          </w:p>
        </w:tc>
      </w:tr>
    </w:tbl>
    <w:bookmarkEnd w:id="28"/>
    <w:bookmarkStart w:id="29" w:name="Xac6ae54880c6e338b0cbfc027242b79d979d20a"/>
    <w:p>
      <w:pPr>
        <w:pStyle w:val="Heading2"/>
      </w:pPr>
      <w:r>
        <w:t xml:space="preserve">6. Ethical Considerations and Local Compliance</w:t>
      </w:r>
    </w:p>
    <w:p>
      <w:pPr>
        <w:pStyle w:val="FirstParagraph"/>
      </w:pPr>
      <w:r>
        <w:t xml:space="preserve">As this experiment involves human subjects in</w:t>
      </w:r>
      <w:r>
        <w:t xml:space="preserve"> </w:t>
      </w:r>
      <w:r>
        <w:rPr>
          <w:bCs/>
          <w:b/>
        </w:rPr>
        <w:t xml:space="preserve">Myanmar Yangon</w:t>
      </w:r>
      <w:r>
        <w:t xml:space="preserve">, strict ethical guidelines must be followed. The</w:t>
      </w:r>
      <w:r>
        <w:t xml:space="preserve"> </w:t>
      </w:r>
      <w:r>
        <w:rPr>
          <w:bCs/>
          <w:b/>
        </w:rPr>
        <w:t xml:space="preserve">Industrial Engineer</w:t>
      </w:r>
      <w:r>
        <w:t xml:space="preserve"> </w:t>
      </w:r>
      <w:r>
        <w:t xml:space="preserve">must ensure:</w:t>
      </w:r>
    </w:p>
    <w:p>
      <w:pPr>
        <w:numPr>
          <w:ilvl w:val="0"/>
          <w:numId w:val="1004"/>
        </w:numPr>
        <w:pStyle w:val="Compact"/>
      </w:pPr>
      <w:r>
        <w:rPr>
          <w:bCs/>
          <w:b/>
        </w:rPr>
        <w:t xml:space="preserve">Informed Consent:</w:t>
      </w:r>
      <w:r>
        <w:t xml:space="preserve"> </w:t>
      </w:r>
      <w:r>
        <w:t xml:space="preserve">All participating workers must be informed about the study in a language they understand. Participation must be voluntary.</w:t>
      </w:r>
    </w:p>
    <w:p>
      <w:pPr>
        <w:numPr>
          <w:ilvl w:val="0"/>
          <w:numId w:val="1004"/>
        </w:numPr>
        <w:pStyle w:val="Compact"/>
      </w:pPr>
      <w:r>
        <w:rPr>
          <w:bCs/>
          <w:b/>
        </w:rPr>
        <w:t xml:space="preserve">No Negative Impact on Wages:</w:t>
      </w:r>
      <w:r>
        <w:t xml:space="preserve"> </w:t>
      </w:r>
      <w:r>
        <w:t xml:space="preserve">Improvements in efficiency must not result in a reduction of piece-rate wages or working hours for the employees.</w:t>
      </w:r>
    </w:p>
    <w:p>
      <w:pPr>
        <w:numPr>
          <w:ilvl w:val="0"/>
          <w:numId w:val="1004"/>
        </w:numPr>
        <w:pStyle w:val="Compact"/>
      </w:pPr>
      <w:r>
        <w:rPr>
          <w:bCs/>
          <w:b/>
        </w:rPr>
        <w:t xml:space="preserve">Safety:</w:t>
      </w:r>
      <w:r>
        <w:t xml:space="preserve"> </w:t>
      </w:r>
      <w:r>
        <w:t xml:space="preserve">All ergonomic changes must be vetted to ensure they do not introduce new safety hazards.</w:t>
      </w:r>
    </w:p>
    <w:p>
      <w:pPr>
        <w:numPr>
          <w:ilvl w:val="0"/>
          <w:numId w:val="1004"/>
        </w:numPr>
        <w:pStyle w:val="Compact"/>
      </w:pPr>
      <w:r>
        <w:rPr>
          <w:bCs/>
          <w:b/>
        </w:rPr>
        <w:t xml:space="preserve">Regulatory Compliance:</w:t>
      </w:r>
      <w:r>
        <w:t xml:space="preserve"> </w:t>
      </w:r>
      <w:r>
        <w:t xml:space="preserve">The protocol adheres to the Myanmar Factories Act and local labor regulations.</w:t>
      </w:r>
    </w:p>
    <w:bookmarkEnd w:id="29"/>
    <w:bookmarkStart w:id="30" w:name="risk-management"/>
    <w:p>
      <w:pPr>
        <w:pStyle w:val="Heading2"/>
      </w:pPr>
      <w:r>
        <w:t xml:space="preserve">7. Risk Management</w:t>
      </w:r>
    </w:p>
    <w:p>
      <w:pPr>
        <w:pStyle w:val="FirstParagraph"/>
      </w:pPr>
      <w:r>
        <w:t xml:space="preserve">Potential risks include resistance to change from the workforce, power outages affecting data continuity, and supply chain disruptions. The</w:t>
      </w:r>
      <w:r>
        <w:t xml:space="preserve"> </w:t>
      </w:r>
      <w:r>
        <w:rPr>
          <w:bCs/>
          <w:b/>
        </w:rPr>
        <w:t xml:space="preserve">Industrial Engineer</w:t>
      </w:r>
      <w:r>
        <w:t xml:space="preserve"> </w:t>
      </w:r>
      <w:r>
        <w:t xml:space="preserve">will mitigate these risks by:</w:t>
      </w:r>
    </w:p>
    <w:p>
      <w:pPr>
        <w:numPr>
          <w:ilvl w:val="0"/>
          <w:numId w:val="1005"/>
        </w:numPr>
        <w:pStyle w:val="Compact"/>
      </w:pPr>
      <w:r>
        <w:t xml:space="preserve">Conducting town hall meetings to explain the benefits of the changes to the workers.</w:t>
      </w:r>
    </w:p>
    <w:p>
      <w:pPr>
        <w:numPr>
          <w:ilvl w:val="0"/>
          <w:numId w:val="1005"/>
        </w:numPr>
        <w:pStyle w:val="Compact"/>
      </w:pPr>
      <w:r>
        <w:t xml:space="preserve">Using battery-backed data loggers to ensure data integrity during power fluctuations.</w:t>
      </w:r>
    </w:p>
    <w:p>
      <w:pPr>
        <w:numPr>
          <w:ilvl w:val="0"/>
          <w:numId w:val="1005"/>
        </w:numPr>
        <w:pStyle w:val="Compact"/>
      </w:pPr>
      <w:r>
        <w:t xml:space="preserve">Maintaining a buffer stock of materials to prevent line stoppages.</w:t>
      </w:r>
    </w:p>
    <w:bookmarkEnd w:id="30"/>
    <w:bookmarkStart w:id="31" w:name="conclusion-and-reporting"/>
    <w:p>
      <w:pPr>
        <w:pStyle w:val="Heading2"/>
      </w:pPr>
      <w:r>
        <w:t xml:space="preserve">8. Conclusion and Reporting</w:t>
      </w:r>
    </w:p>
    <w:p>
      <w:pPr>
        <w:pStyle w:val="FirstParagraph"/>
      </w:pPr>
      <w:r>
        <w:t xml:space="preserve">Upon completion of the eight-week period, the</w:t>
      </w:r>
      <w:r>
        <w:t xml:space="preserve"> </w:t>
      </w:r>
      <w:r>
        <w:rPr>
          <w:bCs/>
          <w:b/>
        </w:rPr>
        <w:t xml:space="preserve">Industrial Engineer</w:t>
      </w:r>
      <w:r>
        <w:t xml:space="preserve"> </w:t>
      </w:r>
      <w:r>
        <w:t xml:space="preserve">will compile a comprehensive report. This report will detail the statistical significance of the results, the return on investment (ROI) for the facility, and recommendations for scaling the improvements across other factories in</w:t>
      </w:r>
      <w:r>
        <w:t xml:space="preserve"> </w:t>
      </w:r>
      <w:r>
        <w:rPr>
          <w:bCs/>
          <w:b/>
        </w:rPr>
        <w:t xml:space="preserve">Myanmar Yangon</w:t>
      </w:r>
      <w:r>
        <w:t xml:space="preserve">. The findings will contribute to the broader body of knowledge regarding Industrial Engineering practices in developing economies.</w:t>
      </w:r>
    </w:p>
    <w:p>
      <w:pPr>
        <w:pStyle w:val="BodyText"/>
      </w:pPr>
      <w:r>
        <w:rPr>
          <w:bCs/>
          <w:b/>
        </w:rPr>
        <w:t xml:space="preserve">Approval Signature:</w:t>
      </w:r>
      <w:r>
        <w:t xml:space="preserve"> </w:t>
      </w:r>
      <w:r>
        <w:t xml:space="preserve">__________________________ (Lead Industrial Engineer)</w:t>
      </w:r>
    </w:p>
    <w:p>
      <w:pPr>
        <w:pStyle w:val="BodyText"/>
      </w:pPr>
      <w:r>
        <w:rPr>
          <w:bCs/>
          <w:b/>
        </w:rPr>
        <w:t xml:space="preserve">Date:</w:t>
      </w:r>
      <w:r>
        <w:t xml:space="preserve"> </w:t>
      </w:r>
      <w:r>
        <w:t xml:space="preserve">__________________________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Yangon Manufacturing</dc:title>
  <dc:creator/>
  <dc:language>en</dc:language>
  <cp:keywords/>
  <dcterms:created xsi:type="dcterms:W3CDTF">2026-10-10T06:47:51Z</dcterms:created>
  <dcterms:modified xsi:type="dcterms:W3CDTF">2026-10-10T06:47:51Z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