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Industrial</w:t>
      </w:r>
      <w:r>
        <w:t xml:space="preserve"> </w:t>
      </w:r>
      <w:r>
        <w:t xml:space="preserve">Engineering</w:t>
      </w:r>
      <w:r>
        <w:t xml:space="preserve"> </w:t>
      </w:r>
      <w:r>
        <w:t xml:space="preserve">Optimization</w:t>
      </w:r>
      <w:r>
        <w:t xml:space="preserve"> </w:t>
      </w:r>
      <w:r>
        <w:t xml:space="preserve">in</w:t>
      </w:r>
      <w:r>
        <w:t xml:space="preserve"> </w:t>
      </w:r>
      <w:r>
        <w:t xml:space="preserve">Kathmandu</w:t>
      </w:r>
    </w:p>
    <w:bookmarkStart w:id="20" w:name="X116e4f5bb1f4bd1f23a81e8a759888b4cc4d24d"/>
    <w:p>
      <w:pPr>
        <w:pStyle w:val="Heading1"/>
      </w:pPr>
      <w:r>
        <w:t xml:space="preserve">Experiment Protocol: Lean Manufacturing Implementation in the Kathmandu Valley</w:t>
      </w:r>
    </w:p>
    <w:p>
      <w:pPr>
        <w:pStyle w:val="FirstParagraph"/>
      </w:pPr>
      <w:r>
        <w:rPr>
          <w:bCs/>
          <w:b/>
        </w:rPr>
        <w:t xml:space="preserve">Document ID:</w:t>
      </w:r>
      <w:r>
        <w:t xml:space="preserve"> </w:t>
      </w:r>
      <w:r>
        <w:t xml:space="preserve">IE-NP-KTM-2023-001</w:t>
      </w:r>
    </w:p>
    <w:p>
      <w:pPr>
        <w:pStyle w:val="BodyText"/>
      </w:pPr>
      <w:r>
        <w:rPr>
          <w:bCs/>
          <w:b/>
        </w:rPr>
        <w:t xml:space="preserve">Location:</w:t>
      </w:r>
      <w:r>
        <w:t xml:space="preserve"> </w:t>
      </w:r>
      <w:r>
        <w:t xml:space="preserve">Industrial Estate, Kathmandu, Nepal</w:t>
      </w:r>
    </w:p>
    <w:p>
      <w:pPr>
        <w:pStyle w:val="BodyText"/>
      </w:pPr>
      <w:r>
        <w:rPr>
          <w:bCs/>
          <w:b/>
        </w:rPr>
        <w:t xml:space="preserve">Discipline:</w:t>
      </w:r>
      <w:r>
        <w:t xml:space="preserve"> </w:t>
      </w:r>
      <w:r>
        <w:t xml:space="preserve">Industrial Engineering</w:t>
      </w:r>
    </w:p>
    <w:p>
      <w:pPr>
        <w:pStyle w:val="BodyText"/>
      </w:pPr>
      <w:r>
        <w:rPr>
          <w:bCs/>
          <w:b/>
        </w:rPr>
        <w:t xml:space="preserve">Date:</w:t>
      </w:r>
      <w:r>
        <w:t xml:space="preserve"> </w:t>
      </w:r>
      <w:r>
        <w:t xml:space="preserve">October 24, 2023</w:t>
      </w:r>
    </w:p>
    <w:bookmarkEnd w:id="20"/>
    <w:bookmarkStart w:id="21" w:name="introduction-and-context"/>
    <w:p>
      <w:pPr>
        <w:pStyle w:val="Heading2"/>
      </w:pPr>
      <w:r>
        <w:t xml:space="preserve">1. Introduction and Context</w:t>
      </w:r>
    </w:p>
    <w:p>
      <w:pPr>
        <w:pStyle w:val="FirstParagraph"/>
      </w:pPr>
      <w:r>
        <w:t xml:space="preserve">This Experiment Protocol outlines the methodology for a controlled study designed to evaluate the efficacy of Lean Manufacturing principles within the industrial sector of Nepal Kathmandu. As the economic hub of Nepal, the Kathmandu Valley hosts a diverse array of manufacturing units, ranging from small-scale cottage industries to medium-sized textile and automotive assembly plants. However, these facilities often face unique challenges, including intermittent power supply, logistical bottlenecks due to traffic congestion, and a reliance on manual labor processes.</w:t>
      </w:r>
    </w:p>
    <w:p>
      <w:pPr>
        <w:pStyle w:val="BodyText"/>
      </w:pPr>
      <w:r>
        <w:t xml:space="preserve">The role of the Industrial Engineer in this context is pivotal. Unlike standard Western manufacturing environments, the Industrial Engineer operating in Nepal Kathmandu must adapt global best practices to local constraints. This experiment aims to quantify the impact of specific Industrial Engineering interventions—specifically 5S methodology and Single-Minute Exchange of Die (SMED)—on production efficiency and waste reduction in a local manufacturing setting.</w:t>
      </w:r>
    </w:p>
    <w:bookmarkEnd w:id="21"/>
    <w:bookmarkStart w:id="22" w:name="objectives"/>
    <w:p>
      <w:pPr>
        <w:pStyle w:val="Heading2"/>
      </w:pPr>
      <w:r>
        <w:t xml:space="preserve">2. Objectives</w:t>
      </w:r>
    </w:p>
    <w:p>
      <w:pPr>
        <w:pStyle w:val="FirstParagraph"/>
      </w:pPr>
      <w:r>
        <w:t xml:space="preserve">The primary objectives of this experiment are as follows:</w:t>
      </w:r>
    </w:p>
    <w:p>
      <w:pPr>
        <w:numPr>
          <w:ilvl w:val="0"/>
          <w:numId w:val="1001"/>
        </w:numPr>
        <w:pStyle w:val="Compact"/>
      </w:pPr>
      <w:r>
        <w:t xml:space="preserve">To measure the baseline production efficiency of a selected manufacturing unit in the Kathmandu Valley.</w:t>
      </w:r>
    </w:p>
    <w:p>
      <w:pPr>
        <w:numPr>
          <w:ilvl w:val="0"/>
          <w:numId w:val="1001"/>
        </w:numPr>
        <w:pStyle w:val="Compact"/>
      </w:pPr>
      <w:r>
        <w:t xml:space="preserve">To implement targeted Industrial Engineering strategies tailored to the local infrastructure of Nepal.</w:t>
      </w:r>
    </w:p>
    <w:p>
      <w:pPr>
        <w:numPr>
          <w:ilvl w:val="0"/>
          <w:numId w:val="1001"/>
        </w:numPr>
        <w:pStyle w:val="Compact"/>
      </w:pPr>
      <w:r>
        <w:t xml:space="preserve">To analyze the reduction in non-value-added activities (waste) post-implementation.</w:t>
      </w:r>
    </w:p>
    <w:p>
      <w:pPr>
        <w:numPr>
          <w:ilvl w:val="0"/>
          <w:numId w:val="1001"/>
        </w:numPr>
        <w:pStyle w:val="Compact"/>
      </w:pPr>
      <w:r>
        <w:t xml:space="preserve">To assess the adaptability of the local workforce to new standardized work procedures.</w:t>
      </w:r>
    </w:p>
    <w:bookmarkEnd w:id="22"/>
    <w:bookmarkStart w:id="23" w:name="scope-and-site-selection"/>
    <w:p>
      <w:pPr>
        <w:pStyle w:val="Heading2"/>
      </w:pPr>
      <w:r>
        <w:t xml:space="preserve">3. Scope and Site Selection</w:t>
      </w:r>
    </w:p>
    <w:p>
      <w:pPr>
        <w:pStyle w:val="FirstParagraph"/>
      </w:pPr>
      <w:r>
        <w:t xml:space="preserve">The experiment will be conducted at a mid-sized textile manufacturing facility located in the Sanothimi Industrial Estate, Kathmandu. This location was chosen due to its representative nature of the industrial landscape in Nepal Kathmandu. The facility operates two shifts and employs approximately 150 workers. The scope is limited to the weaving and dyeing departments, where process variability is highest.</w:t>
      </w:r>
    </w:p>
    <w:bookmarkEnd w:id="23"/>
    <w:bookmarkStart w:id="28" w:name="methodology"/>
    <w:p>
      <w:pPr>
        <w:pStyle w:val="Heading2"/>
      </w:pPr>
      <w:r>
        <w:t xml:space="preserve">4. Methodology</w:t>
      </w:r>
    </w:p>
    <w:bookmarkStart w:id="24" w:name="Xf41705765970cbaf6f4e043eaad34dd92c48b32"/>
    <w:p>
      <w:pPr>
        <w:pStyle w:val="Heading3"/>
      </w:pPr>
      <w:r>
        <w:t xml:space="preserve">4.1 Phase I: Baseline Data Collection (Weeks 1-2)</w:t>
      </w:r>
    </w:p>
    <w:p>
      <w:pPr>
        <w:pStyle w:val="FirstParagraph"/>
      </w:pPr>
      <w:r>
        <w:t xml:space="preserve">The Industrial Engineer will conduct a comprehensive time and motion study. Data collection will focus on cycle times, machine downtime, and material handling distances. Special attention will be paid to downtime caused by external factors common in Nepal, such as load-shedding or supply chain delays from the border.</w:t>
      </w:r>
    </w:p>
    <w:p>
      <w:pPr>
        <w:pStyle w:val="BodyText"/>
      </w:pPr>
      <w:r>
        <w:t xml:space="preserve">Key Performance Indicators (KPIs) to be established include:</w:t>
      </w:r>
    </w:p>
    <w:p>
      <w:pPr>
        <w:numPr>
          <w:ilvl w:val="0"/>
          <w:numId w:val="1002"/>
        </w:numPr>
        <w:pStyle w:val="Compact"/>
      </w:pPr>
      <w:r>
        <w:t xml:space="preserve">Overall Equipment Effectiveness (OEE)</w:t>
      </w:r>
    </w:p>
    <w:p>
      <w:pPr>
        <w:numPr>
          <w:ilvl w:val="0"/>
          <w:numId w:val="1002"/>
        </w:numPr>
        <w:pStyle w:val="Compact"/>
      </w:pPr>
      <w:r>
        <w:t xml:space="preserve">Throughput per labor hour</w:t>
      </w:r>
    </w:p>
    <w:p>
      <w:pPr>
        <w:numPr>
          <w:ilvl w:val="0"/>
          <w:numId w:val="1002"/>
        </w:numPr>
        <w:pStyle w:val="Compact"/>
      </w:pPr>
      <w:r>
        <w:t xml:space="preserve">Defect rate percentage</w:t>
      </w:r>
    </w:p>
    <w:bookmarkEnd w:id="24"/>
    <w:bookmarkStart w:id="25" w:name="phase-ii-intervention-design-week-3"/>
    <w:p>
      <w:pPr>
        <w:pStyle w:val="Heading3"/>
      </w:pPr>
      <w:r>
        <w:t xml:space="preserve">4.2 Phase II: Intervention Design (Week 3)</w:t>
      </w:r>
    </w:p>
    <w:p>
      <w:pPr>
        <w:pStyle w:val="FirstParagraph"/>
      </w:pPr>
      <w:r>
        <w:t xml:space="preserve">Based on the baseline data, the Industrial Engineer will design the intervention. The protocol emphasizes cultural adaptation. For instance, the 5S methodology (Sort, Set in order, Shine, Standardize, Sustain) will be introduced with visual management tools that are easily understood by the local workforce. The design phase will also account for the specific layout constraints of the Kathmandu facility, optimizing flow to minimize the impact of internal traffic congestion.</w:t>
      </w:r>
    </w:p>
    <w:bookmarkEnd w:id="25"/>
    <w:bookmarkStart w:id="26" w:name="phase-iii-implementation-weeks-4-8"/>
    <w:p>
      <w:pPr>
        <w:pStyle w:val="Heading3"/>
      </w:pPr>
      <w:r>
        <w:t xml:space="preserve">4.3 Phase III: Implementation (Weeks 4-8)</w:t>
      </w:r>
    </w:p>
    <w:p>
      <w:pPr>
        <w:pStyle w:val="FirstParagraph"/>
      </w:pPr>
      <w:r>
        <w:t xml:space="preserve">The Industrial Engineer will lead the implementation of the 5S system and SMED techniques. Training sessions will be conducted in Nepali to ensure clear communication. The focus will be on reducing changeover times for dyeing machines, which is a critical bottleneck. The engineer will work closely with floor supervisors to ensure that the new standards are integrated into the daily routine without disrupting the existing social dynamics of the workplace.</w:t>
      </w:r>
    </w:p>
    <w:bookmarkEnd w:id="26"/>
    <w:bookmarkStart w:id="27" w:name="X9affb3e5a43ddbad7e57fffc7d827b14a1a1e7a"/>
    <w:p>
      <w:pPr>
        <w:pStyle w:val="Heading3"/>
      </w:pPr>
      <w:r>
        <w:t xml:space="preserve">4.4 Phase IV: Post-Implementation Analysis (Weeks 9-10)</w:t>
      </w:r>
    </w:p>
    <w:p>
      <w:pPr>
        <w:pStyle w:val="FirstParagraph"/>
      </w:pPr>
      <w:r>
        <w:t xml:space="preserve">Data collection will resume using the same metrics as Phase I. The Industrial Engineer will compare the pre- and post-intervention data to calculate the percentage improvement. Statistical analysis will be performed to ensure that the observed changes are significant and not due to random variation.</w:t>
      </w:r>
    </w:p>
    <w:bookmarkEnd w:id="27"/>
    <w:bookmarkEnd w:id="28"/>
    <w:bookmarkStart w:id="29" w:name="resource-requirements"/>
    <w:p>
      <w:pPr>
        <w:pStyle w:val="Heading2"/>
      </w:pPr>
      <w:r>
        <w:t xml:space="preserve">5. Resource Requirements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Resource</w:t>
            </w:r>
          </w:p>
        </w:tc>
        <w:tc>
          <w:tcPr/>
          <w:p>
            <w:pPr>
              <w:pStyle w:val="Compact"/>
              <w:jc w:val="left"/>
            </w:pPr>
            <w:r>
              <w:t xml:space="preserve">Quantity</w:t>
            </w:r>
          </w:p>
        </w:tc>
        <w:tc>
          <w:tcPr/>
          <w:p>
            <w:pPr>
              <w:pStyle w:val="Compact"/>
              <w:jc w:val="left"/>
            </w:pPr>
            <w:r>
              <w:t xml:space="preserve">Notes</w:t>
            </w:r>
          </w:p>
        </w:tc>
      </w:tr>
      <w:tr>
        <w:tc>
          <w:tcPr/>
          <w:p>
            <w:pPr>
              <w:pStyle w:val="Compact"/>
              <w:jc w:val="left"/>
            </w:pPr>
            <w:r>
              <w:t xml:space="preserve">Industrial Engineers</w:t>
            </w:r>
          </w:p>
        </w:tc>
        <w:tc>
          <w:tcPr/>
          <w:p>
            <w:pPr>
              <w:pStyle w:val="Compact"/>
              <w:jc w:val="left"/>
            </w:pPr>
            <w:r>
              <w:t xml:space="preserve">2</w:t>
            </w:r>
          </w:p>
        </w:tc>
        <w:tc>
          <w:tcPr/>
          <w:p>
            <w:pPr>
              <w:pStyle w:val="Compact"/>
              <w:jc w:val="left"/>
            </w:pPr>
            <w:r>
              <w:t xml:space="preserve">Lead engineer and assistant</w:t>
            </w:r>
          </w:p>
        </w:tc>
      </w:tr>
      <w:tr>
        <w:tc>
          <w:tcPr/>
          <w:p>
            <w:pPr>
              <w:pStyle w:val="Compact"/>
              <w:jc w:val="left"/>
            </w:pPr>
            <w:r>
              <w:t xml:space="preserve">Data Loggers/Stopwatches</w:t>
            </w:r>
          </w:p>
        </w:tc>
        <w:tc>
          <w:tcPr/>
          <w:p>
            <w:pPr>
              <w:pStyle w:val="Compact"/>
              <w:jc w:val="left"/>
            </w:pPr>
            <w:r>
              <w:t xml:space="preserve">5</w:t>
            </w:r>
          </w:p>
        </w:tc>
        <w:tc>
          <w:tcPr/>
          <w:p>
            <w:pPr>
              <w:pStyle w:val="Compact"/>
              <w:jc w:val="left"/>
            </w:pPr>
            <w:r>
              <w:t xml:space="preserve">For time studies</w:t>
            </w:r>
          </w:p>
        </w:tc>
      </w:tr>
      <w:tr>
        <w:tc>
          <w:tcPr/>
          <w:p>
            <w:pPr>
              <w:pStyle w:val="Compact"/>
              <w:jc w:val="left"/>
            </w:pPr>
            <w:r>
              <w:t xml:space="preserve">Visual Management Materials</w:t>
            </w:r>
          </w:p>
        </w:tc>
        <w:tc>
          <w:tcPr/>
          <w:p>
            <w:pPr>
              <w:pStyle w:val="Compact"/>
              <w:jc w:val="left"/>
            </w:pPr>
            <w:r>
              <w:t xml:space="preserve">1 Set</w:t>
            </w:r>
          </w:p>
        </w:tc>
        <w:tc>
          <w:tcPr/>
          <w:p>
            <w:pPr>
              <w:pStyle w:val="Compact"/>
              <w:jc w:val="left"/>
            </w:pPr>
            <w:r>
              <w:t xml:space="preserve">Labels, floor tape, charts</w:t>
            </w:r>
          </w:p>
        </w:tc>
      </w:tr>
      <w:tr>
        <w:tc>
          <w:tcPr/>
          <w:p>
            <w:pPr>
              <w:pStyle w:val="Compact"/>
              <w:jc w:val="left"/>
            </w:pPr>
            <w:r>
              <w:t xml:space="preserve">Training Venue</w:t>
            </w:r>
          </w:p>
        </w:tc>
        <w:tc>
          <w:tcPr/>
          <w:p>
            <w:pPr>
              <w:pStyle w:val="Compact"/>
              <w:jc w:val="left"/>
            </w:pPr>
            <w:r>
              <w:t xml:space="preserve">1</w:t>
            </w:r>
          </w:p>
        </w:tc>
        <w:tc>
          <w:tcPr/>
          <w:p>
            <w:pPr>
              <w:pStyle w:val="Compact"/>
              <w:jc w:val="left"/>
            </w:pPr>
            <w:r>
              <w:t xml:space="preserve">On-site meeting room</w:t>
            </w:r>
          </w:p>
        </w:tc>
      </w:tr>
    </w:tbl>
    <w:bookmarkEnd w:id="29"/>
    <w:bookmarkStart w:id="30" w:name="risk-management"/>
    <w:p>
      <w:pPr>
        <w:pStyle w:val="Heading2"/>
      </w:pPr>
      <w:r>
        <w:t xml:space="preserve">6. Risk Management</w:t>
      </w:r>
    </w:p>
    <w:p>
      <w:pPr>
        <w:pStyle w:val="FirstParagraph"/>
      </w:pPr>
      <w:r>
        <w:t xml:space="preserve">Conducting experiments in Nepal Kathmandu presents specific risks that must be mitigated:</w:t>
      </w:r>
    </w:p>
    <w:p>
      <w:pPr>
        <w:numPr>
          <w:ilvl w:val="0"/>
          <w:numId w:val="1003"/>
        </w:numPr>
        <w:pStyle w:val="Compact"/>
      </w:pPr>
      <w:r>
        <w:rPr>
          <w:bCs/>
          <w:b/>
        </w:rPr>
        <w:t xml:space="preserve">Power Instability:</w:t>
      </w:r>
      <w:r>
        <w:t xml:space="preserve"> </w:t>
      </w:r>
      <w:r>
        <w:t xml:space="preserve">Backup generators must be verified to ensure data collection continuity during power outages.</w:t>
      </w:r>
    </w:p>
    <w:p>
      <w:pPr>
        <w:numPr>
          <w:ilvl w:val="0"/>
          <w:numId w:val="1003"/>
        </w:numPr>
        <w:pStyle w:val="Compact"/>
      </w:pPr>
      <w:r>
        <w:rPr>
          <w:bCs/>
          <w:b/>
        </w:rPr>
        <w:t xml:space="preserve">Workforce Resistance:</w:t>
      </w:r>
      <w:r>
        <w:t xml:space="preserve"> </w:t>
      </w:r>
      <w:r>
        <w:t xml:space="preserve">Change management strategies will be employed to address potential resistance to new methods. The Industrial Engineer will emphasize that these changes aim to reduce physical strain, not increase workload.</w:t>
      </w:r>
    </w:p>
    <w:p>
      <w:pPr>
        <w:numPr>
          <w:ilvl w:val="0"/>
          <w:numId w:val="1003"/>
        </w:numPr>
        <w:pStyle w:val="Compact"/>
      </w:pPr>
      <w:r>
        <w:rPr>
          <w:bCs/>
          <w:b/>
        </w:rPr>
        <w:t xml:space="preserve">Logistical Delays:</w:t>
      </w:r>
      <w:r>
        <w:t xml:space="preserve"> </w:t>
      </w:r>
      <w:r>
        <w:t xml:space="preserve">Buffer time has been added to the schedule to account for potential delays in procuring materials due to traffic or customs issues.</w:t>
      </w:r>
    </w:p>
    <w:bookmarkEnd w:id="30"/>
    <w:bookmarkStart w:id="31" w:name="ethical-considerations"/>
    <w:p>
      <w:pPr>
        <w:pStyle w:val="Heading2"/>
      </w:pPr>
      <w:r>
        <w:t xml:space="preserve">7. Ethical Considerations</w:t>
      </w:r>
    </w:p>
    <w:p>
      <w:pPr>
        <w:pStyle w:val="FirstParagraph"/>
      </w:pPr>
      <w:r>
        <w:t xml:space="preserve">The experiment adheres to the ethical standards of the Institute of Industrial and Systems Engineers (IISE). Worker privacy will be respected during data collection. Participation is voluntary, and no worker will face adverse consequences for participating in the study. The goal is to improve working conditions and efficiency, benefiting both the employer and the employees in the Kathmandu industrial sector.</w:t>
      </w:r>
    </w:p>
    <w:bookmarkEnd w:id="31"/>
    <w:bookmarkStart w:id="32" w:name="conclusion"/>
    <w:p>
      <w:pPr>
        <w:pStyle w:val="Heading2"/>
      </w:pPr>
      <w:r>
        <w:t xml:space="preserve">8. Conclusion</w:t>
      </w:r>
    </w:p>
    <w:p>
      <w:pPr>
        <w:pStyle w:val="FirstParagraph"/>
      </w:pPr>
      <w:r>
        <w:t xml:space="preserve">This Experiment Protocol provides a structured approach for an Industrial Engineer to implement and measure process improvements in a manufacturing environment in Nepal Kathmandu. By adapting global methodologies to local realities, this study aims to contribute valuable insights to the industrial engineering community in Nepal, fostering sustainable growth and efficiency in the region's manufacturing sector.</w:t>
      </w:r>
    </w:p>
    <w:p>
      <w:pPr>
        <w:pStyle w:val="BodyText"/>
      </w:pPr>
      <w:r>
        <w:t xml:space="preserve">Prepared by: Department of Industrial Engineering Research</w:t>
      </w:r>
    </w:p>
    <w:p>
      <w:pPr>
        <w:pStyle w:val="BodyText"/>
      </w:pPr>
      <w:r>
        <w:t xml:space="preserve">Approved by: Kathmandu Industrial Association Board</w:t>
      </w:r>
    </w:p>
    <w:p>
      <w:pPr>
        <w:pStyle w:val="BodyText"/>
      </w:pPr>
      <w:r>
        <w:t xml:space="preserve">© 2023 Industrial Engineering Research Group, Nepal.</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Industrial Engineering Optimization in Kathmandu</dc:title>
  <dc:creator/>
  <dc:language>en</dc:language>
  <cp:keywords/>
  <dcterms:created xsi:type="dcterms:W3CDTF">2026-10-10T01:52:02Z</dcterms:created>
  <dcterms:modified xsi:type="dcterms:W3CDTF">2026-10-10T01:52:02Z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