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Amsterdam</w:t>
      </w:r>
    </w:p>
    <w:bookmarkStart w:id="20" w:name="Xa9177f97da1f5bf34fa3926b4ad5d715135ef73"/>
    <w:p>
      <w:pPr>
        <w:pStyle w:val="Heading1"/>
      </w:pPr>
      <w:r>
        <w:t xml:space="preserve">Experiment Protocol: Lean Process Optimization in Urban Logistics</w:t>
      </w:r>
    </w:p>
    <w:p>
      <w:pPr>
        <w:pStyle w:val="FirstParagraph"/>
      </w:pPr>
      <w:r>
        <w:rPr>
          <w:bCs/>
          <w:b/>
        </w:rPr>
        <w:t xml:space="preserve">Location:</w:t>
      </w:r>
      <w:r>
        <w:t xml:space="preserve"> </w:t>
      </w:r>
      <w:r>
        <w:t xml:space="preserve">Netherlands Amsterdam, Port of Amsterdam &amp; Distribution Hubs</w:t>
      </w:r>
    </w:p>
    <w:p>
      <w:pPr>
        <w:pStyle w:val="BodyText"/>
      </w:pPr>
      <w:r>
        <w:rPr>
          <w:bCs/>
          <w:b/>
        </w:rPr>
        <w:t xml:space="preserve">Role:</w:t>
      </w:r>
      <w:r>
        <w:t xml:space="preserve"> </w:t>
      </w:r>
      <w:r>
        <w:t xml:space="preserve">Industrial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controlled study designed to evaluate the efficacy of advanced Lean Six Sigma methodologies implemented by an Industrial Engineer within the complex logistics network of Netherlands Amsterdam. As a global hub for trade, Amsterdam presents unique challenges regarding urban congestion, sustainability mandates, and high-density warehousing. The primary objective is to quantify the impact of data-driven process re-engineering on throughput efficiency and carbon footprint reduction.</w:t>
      </w:r>
    </w:p>
    <w:p>
      <w:pPr>
        <w:pStyle w:val="BodyText"/>
      </w:pPr>
      <w:r>
        <w:t xml:space="preserve">The Industrial Engineer will serve as the lead researcher and implementer, applying systems thinking to optimize the flow of goods from the port terminals to last-mile distribution centers. This protocol adheres to the rigorous standards expected in Dutch engineering research, emphasizing empirical data, reproducibility, and alignment with European Union sustainability goals.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reduction in average dwell time for containers at the Amsterdam distribution nodes following the implementation of value stream mapping.</w:t>
      </w:r>
    </w:p>
    <w:p>
      <w:pPr>
        <w:numPr>
          <w:ilvl w:val="0"/>
          <w:numId w:val="1001"/>
        </w:numPr>
        <w:pStyle w:val="Compact"/>
      </w:pPr>
      <w:r>
        <w:t xml:space="preserve">To assess the correlation between Industrial Engineer-led workflow redesign and a decrease in operational waste (Muda).</w:t>
      </w:r>
    </w:p>
    <w:p>
      <w:pPr>
        <w:numPr>
          <w:ilvl w:val="0"/>
          <w:numId w:val="1001"/>
        </w:numPr>
        <w:pStyle w:val="Compact"/>
      </w:pPr>
      <w:r>
        <w:t xml:space="preserve">To evaluate the scalability of the proposed optimization model across different sectors within the Netherlands Amsterdam metropolitan area.</w:t>
      </w:r>
    </w:p>
    <w:p>
      <w:pPr>
        <w:numPr>
          <w:ilvl w:val="0"/>
          <w:numId w:val="1001"/>
        </w:numPr>
        <w:pStyle w:val="Compact"/>
      </w:pPr>
      <w:r>
        <w:t xml:space="preserve">To ensure all experimental procedures comply with local labor laws and safety regulations specific to the Netherlands.</w:t>
      </w:r>
    </w:p>
    <w:p>
      <w:pPr>
        <w:pStyle w:val="FirstParagraph"/>
      </w:pPr>
      <w:r>
        <w:t xml:space="preserve">3. Methodology</w:t>
      </w:r>
    </w:p>
    <w:p>
      <w:pPr>
        <w:pStyle w:val="BodyText"/>
      </w:pPr>
      <w:r>
        <w:t xml:space="preserve">The experiment will utilize a quasi-experimental design with a control group and a treatment group. The Industrial Engineer will select two comparable logistics facilities within the Netherlands Amsterdam region. Facility A will serve as the control group, maintaining current operational protocols. Facility B will serve as the treatment group, where the Industrial Engineer will implement specific interventions.</w:t>
      </w:r>
    </w:p>
    <w:bookmarkStart w:id="21" w:name="phase-i-baseline-data-collection"/>
    <w:p>
      <w:pPr>
        <w:pStyle w:val="Heading3"/>
      </w:pPr>
      <w:r>
        <w:t xml:space="preserve">3.1 Phase I: Baseline Data Collection</w:t>
      </w:r>
    </w:p>
    <w:p>
      <w:pPr>
        <w:pStyle w:val="FirstParagraph"/>
      </w:pPr>
      <w:r>
        <w:t xml:space="preserve">For a period of four weeks, the Industrial Engineer will collect baseline metrics from both facilities. Key Performance Indicators (KPIs) include cycle time, inventory turnover rate, equipment utilization, and error rates. Data will be gathered using automated tracking systems and manual time-and-motion studies conducted by the engineer.</w:t>
      </w:r>
    </w:p>
    <w:bookmarkEnd w:id="21"/>
    <w:bookmarkStart w:id="22" w:name="phase-ii-intervention-implementation"/>
    <w:p>
      <w:pPr>
        <w:pStyle w:val="Heading3"/>
      </w:pPr>
      <w:r>
        <w:t xml:space="preserve">3.2 Phase II: Intervention Implementation</w:t>
      </w:r>
    </w:p>
    <w:p>
      <w:pPr>
        <w:pStyle w:val="FirstParagraph"/>
      </w:pPr>
      <w:r>
        <w:t xml:space="preserve">In Facility B, the Industrial Engineer will deploy a combination of Kaizen events and digital twin simulation. The focus will be on eliminating bottlenecks in the loading dock operations and optimizing route planning for local deliveries within Amsterdam. The engineer will collaborate with local staff to ensure cultural alignment and practical feasibility of the changes.</w:t>
      </w:r>
    </w:p>
    <w:bookmarkEnd w:id="22"/>
    <w:bookmarkStart w:id="23" w:name="phase-iii-post-intervention-analysis"/>
    <w:p>
      <w:pPr>
        <w:pStyle w:val="Heading3"/>
      </w:pPr>
      <w:r>
        <w:t xml:space="preserve">3.3 Phase III: Post-Intervention Analysis</w:t>
      </w:r>
    </w:p>
    <w:p>
      <w:pPr>
        <w:pStyle w:val="FirstParagraph"/>
      </w:pPr>
      <w:r>
        <w:t xml:space="preserve">Following an eight-week implementation period, data collection will resume for four weeks. The Industrial Engineer will perform statistical analysis to compare the pre- and post-intervention data, as well as the differences between Facility A and Facility B.</w:t>
      </w:r>
    </w:p>
    <w:bookmarkEnd w:id="23"/>
    <w:p>
      <w:pPr>
        <w:pStyle w:val="BodyText"/>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Independent Variable</w:t>
            </w:r>
          </w:p>
        </w:tc>
        <w:tc>
          <w:tcPr/>
          <w:p>
            <w:pPr>
              <w:pStyle w:val="Compact"/>
              <w:jc w:val="left"/>
            </w:pPr>
            <w:r>
              <w:t xml:space="preserve">Implementation of Lean Six Sigma protocols by the Industrial Engineer.</w:t>
            </w:r>
          </w:p>
        </w:tc>
        <w:tc>
          <w:tcPr/>
          <w:p>
            <w:pPr>
              <w:pStyle w:val="Compact"/>
              <w:jc w:val="left"/>
            </w:pPr>
            <w:r>
              <w:t xml:space="preserve">Binary (Applied/Not Applied)</w:t>
            </w:r>
          </w:p>
        </w:tc>
      </w:tr>
      <w:tr>
        <w:tc>
          <w:tcPr/>
          <w:p>
            <w:pPr>
              <w:pStyle w:val="Compact"/>
              <w:jc w:val="left"/>
            </w:pPr>
            <w:r>
              <w:t xml:space="preserve">Dependent Variable</w:t>
            </w:r>
          </w:p>
        </w:tc>
        <w:tc>
          <w:tcPr/>
          <w:p>
            <w:pPr>
              <w:pStyle w:val="Compact"/>
              <w:jc w:val="left"/>
            </w:pPr>
            <w:r>
              <w:t xml:space="preserve">Operational Efficiency and Throughput.</w:t>
            </w:r>
          </w:p>
        </w:tc>
        <w:tc>
          <w:tcPr/>
          <w:p>
            <w:pPr>
              <w:pStyle w:val="Compact"/>
              <w:jc w:val="left"/>
            </w:pPr>
            <w:r>
              <w:t xml:space="preserve">Units per hour</w:t>
            </w:r>
          </w:p>
        </w:tc>
      </w:tr>
      <w:tr>
        <w:tc>
          <w:tcPr/>
          <w:p>
            <w:pPr>
              <w:pStyle w:val="Compact"/>
              <w:jc w:val="left"/>
            </w:pPr>
            <w:r>
              <w:t xml:space="preserve">Dependent Variable</w:t>
            </w:r>
          </w:p>
        </w:tc>
        <w:tc>
          <w:tcPr/>
          <w:p>
            <w:pPr>
              <w:pStyle w:val="Compact"/>
              <w:jc w:val="left"/>
            </w:pPr>
            <w:r>
              <w:t xml:space="preserve">Carbon Emissions.</w:t>
            </w:r>
          </w:p>
        </w:tc>
        <w:tc>
          <w:tcPr/>
          <w:p>
            <w:pPr>
              <w:pStyle w:val="Compact"/>
              <w:jc w:val="left"/>
            </w:pPr>
            <w:r>
              <w:t xml:space="preserve">Kg CO2 per shipment</w:t>
            </w:r>
          </w:p>
        </w:tc>
      </w:tr>
      <w:tr>
        <w:tc>
          <w:tcPr/>
          <w:p>
            <w:pPr>
              <w:pStyle w:val="Compact"/>
              <w:jc w:val="left"/>
            </w:pPr>
            <w:r>
              <w:t xml:space="preserve">Control Variable</w:t>
            </w:r>
          </w:p>
        </w:tc>
        <w:tc>
          <w:tcPr/>
          <w:p>
            <w:pPr>
              <w:pStyle w:val="Compact"/>
              <w:jc w:val="left"/>
            </w:pPr>
            <w:r>
              <w:t xml:space="preserve">External factors such as weather conditions and port traffic in Netherlands Amsterdam.</w:t>
            </w:r>
          </w:p>
        </w:tc>
        <w:tc>
          <w:tcPr/>
          <w:p>
            <w:pPr>
              <w:pStyle w:val="Compact"/>
              <w:jc w:val="left"/>
            </w:pPr>
            <w:r>
              <w:t xml:space="preserve">Monitored via external APIs</w:t>
            </w:r>
          </w:p>
        </w:tc>
      </w:tr>
    </w:tbl>
    <w:p>
      <w:pPr>
        <w:pStyle w:val="BodyText"/>
      </w:pPr>
      <w:r>
        <w:t xml:space="preserve">5. Ethical Considerations and Compliance</w:t>
      </w:r>
    </w:p>
    <w:p>
      <w:pPr>
        <w:pStyle w:val="BodyText"/>
      </w:pPr>
      <w:r>
        <w:t xml:space="preserve">Given the involvement of human subjects (logistics workers), this experiment strictly adheres to the General Data Protection Regulation (GDPR) enforced in the Netherlands. The Industrial Engineer must ensure that all employee data collected during time studies is anonymized. Informed consent will be obtained from all participants prior to the commencement of the experiment. Furthermore, the protocol respects the collective labor agreements (CAO) prevalent in the Dutch logistics sector, ensuring that no changes negatively impact worker safety or contractual rights.</w:t>
      </w:r>
    </w:p>
    <w:p>
      <w:pPr>
        <w:pStyle w:val="BodyText"/>
      </w:pPr>
      <w:r>
        <w:t xml:space="preserve">6. Risk Management</w:t>
      </w:r>
    </w:p>
    <w:p>
      <w:pPr>
        <w:pStyle w:val="BodyText"/>
      </w:pPr>
      <w:r>
        <w:t xml:space="preserve">Potential risks include temporary disruptions in workflow during the intervention phase and resistance to change from staff. The Industrial Engineer will mitigate these risks through comprehensive change management strategies, including regular town hall meetings and training sessions. Contingency plans are in place to revert to standard operating procedures immediately if safety thresholds are breached.</w:t>
      </w:r>
    </w:p>
    <w:p>
      <w:pPr>
        <w:pStyle w:val="BodyText"/>
      </w:pPr>
      <w:r>
        <w:t xml:space="preserve">7. Conclusion and Reporting</w:t>
      </w:r>
    </w:p>
    <w:p>
      <w:pPr>
        <w:pStyle w:val="BodyText"/>
      </w:pPr>
      <w:r>
        <w:t xml:space="preserve">Upon completion of the data analysis, the Industrial Engineer will compile a comprehensive report detailing the findings. This report will highlight the quantitative benefits of the interventions and provide recommendations for broader adoption within the Netherlands Amsterdam logistics ecosystem. The results will be presented to stakeholders to demonstrate the value of industrial engineering in enhancing urban supply chain resilience.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Amsterdam</dc:title>
  <dc:creator/>
  <dc:language>en</dc:language>
  <cp:keywords/>
  <dcterms:created xsi:type="dcterms:W3CDTF">2026-10-10T05:45:08Z</dcterms:created>
  <dcterms:modified xsi:type="dcterms:W3CDTF">2026-10-10T05:45:08Z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