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Auckland</w:t>
      </w:r>
    </w:p>
    <w:bookmarkStart w:id="20" w:name="Xe80e63767fdc9afa615cb3f44cbb0ddcd1647b7"/>
    <w:p>
      <w:pPr>
        <w:pStyle w:val="Heading1"/>
      </w:pPr>
      <w:r>
        <w:t xml:space="preserve">Experiment Protocol: Lean Manufacturing Implementation in Auckland Logistics</w:t>
      </w:r>
    </w:p>
    <w:p>
      <w:pPr>
        <w:pStyle w:val="FirstParagraph"/>
      </w:pPr>
      <w:r>
        <w:rPr>
          <w:bCs/>
          <w:b/>
        </w:rPr>
        <w:t xml:space="preserve">Document ID:</w:t>
      </w:r>
      <w:r>
        <w:t xml:space="preserve"> </w:t>
      </w:r>
      <w:r>
        <w:t xml:space="preserve">NZ-AKL-IE-2023-001</w:t>
      </w:r>
    </w:p>
    <w:p>
      <w:pPr>
        <w:pStyle w:val="BodyText"/>
      </w:pPr>
      <w:r>
        <w:rPr>
          <w:bCs/>
          <w:b/>
        </w:rPr>
        <w:t xml:space="preserve">Location:</w:t>
      </w:r>
      <w:r>
        <w:t xml:space="preserve"> </w:t>
      </w:r>
      <w:r>
        <w:t xml:space="preserve">Auckland, New Zealand</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Lean Six Sigma methodologies within a high-volume distribution center located in the Auckland region of New Zealand. As the economic hub of New Zealand, Auckland faces unique logistical challenges, including high labor costs, strict health and safety regulations, and the necessity for rapid turnaround times to service both domestic and international markets.</w:t>
      </w:r>
    </w:p>
    <w:p>
      <w:pPr>
        <w:pStyle w:val="BodyText"/>
      </w:pPr>
      <w:r>
        <w:t xml:space="preserve">The role of the Industrial Engineer in this context is pivotal. Unlike traditional engineering disciplines that focus on product design, the Industrial Engineer focuses on the optimization of complex processes, systems, or organizations. This experiment aims to quantify the impact of specific process improvements on operational efficiency, waste reduction, and worker ergonomics. The study is grounded in the principles of continuous improvement (Kaizen) and data-driven decision-making, which are core tenets of modern Industrial Engineering practice.</w:t>
      </w:r>
    </w:p>
    <w:bookmarkEnd w:id="21"/>
    <w:bookmarkStart w:id="22" w:name="objectives"/>
    <w:p>
      <w:pPr>
        <w:pStyle w:val="Heading2"/>
      </w:pPr>
      <w:r>
        <w:t xml:space="preserve">2. Objectives</w:t>
      </w:r>
    </w:p>
    <w:p>
      <w:pPr>
        <w:pStyle w:val="FirstParagraph"/>
      </w:pPr>
      <w:r>
        <w:t xml:space="preserve">The primary objective of this experiment is to determine the statistical significance of implementing a Value Stream Mapping (VSM) based layout change on order fulfillment cycle times. Secondary objectives include:</w:t>
      </w:r>
    </w:p>
    <w:p>
      <w:pPr>
        <w:numPr>
          <w:ilvl w:val="0"/>
          <w:numId w:val="1001"/>
        </w:numPr>
        <w:pStyle w:val="Compact"/>
      </w:pPr>
      <w:r>
        <w:t xml:space="preserve">To measure the reduction in non-value-added activities (waste) within the picking and packing zones.</w:t>
      </w:r>
    </w:p>
    <w:p>
      <w:pPr>
        <w:numPr>
          <w:ilvl w:val="0"/>
          <w:numId w:val="1001"/>
        </w:numPr>
        <w:pStyle w:val="Compact"/>
      </w:pPr>
      <w:r>
        <w:t xml:space="preserve">To assess the impact of the new layout on employee fatigue levels and ergonomic safety, adhering to New Zealand's Health and Safety at Work Act 2015.</w:t>
      </w:r>
    </w:p>
    <w:p>
      <w:pPr>
        <w:numPr>
          <w:ilvl w:val="0"/>
          <w:numId w:val="1001"/>
        </w:numPr>
        <w:pStyle w:val="Compact"/>
      </w:pPr>
      <w:r>
        <w:t xml:space="preserve">To calculate the Return on Investment (ROI) for the proposed changes over a six-month period.</w:t>
      </w:r>
    </w:p>
    <w:bookmarkEnd w:id="22"/>
    <w:bookmarkStart w:id="23" w:name="scope-and-location"/>
    <w:p>
      <w:pPr>
        <w:pStyle w:val="Heading2"/>
      </w:pPr>
      <w:r>
        <w:t xml:space="preserve">3. Scope and Location</w:t>
      </w:r>
    </w:p>
    <w:p>
      <w:pPr>
        <w:pStyle w:val="FirstParagraph"/>
      </w:pPr>
      <w:r>
        <w:t xml:space="preserve">The experiment will be conducted at a logistics facility in the South Auckland industrial precinct. This location was selected due to its representative nature of the broader New Zealand supply chain environment. The scope is limited to the inbound receiving, storage, and outbound dispatch areas. The study will involve a cross-functional team led by a Senior Industrial Engineer, including operations managers, floor supervisors, and union representatives to ensure compliance with local labor standards.</w:t>
      </w:r>
    </w:p>
    <w:bookmarkEnd w:id="23"/>
    <w:bookmarkStart w:id="28" w:name="methodology"/>
    <w:p>
      <w:pPr>
        <w:pStyle w:val="Heading2"/>
      </w:pPr>
      <w:r>
        <w:t xml:space="preserve">4. Methodology</w:t>
      </w:r>
    </w:p>
    <w:bookmarkStart w:id="24" w:name="X7316df9f540be72857ec0150aa5817c1eb3e60d"/>
    <w:p>
      <w:pPr>
        <w:pStyle w:val="Heading3"/>
      </w:pPr>
      <w:r>
        <w:t xml:space="preserve">4.1. Phase 1: Baseline Data Collection (Weeks 1-4)</w:t>
      </w:r>
    </w:p>
    <w:p>
      <w:pPr>
        <w:pStyle w:val="FirstParagraph"/>
      </w:pPr>
      <w:r>
        <w:t xml:space="preserve">Before any interventions are made, the Industrial Engineer must establish a robust baseline. This involves time-and-motion studies to record current cycle times for standard operating procedures. Data will be collected using digital stopwatches and RFID tracking systems. Key Performance Indicators (KPIs) such as Units Per Hour (UPH), error rates, and travel distance per picker will be logged. It is crucial that this data reflects normal operating conditions in Auckland, accounting for typical traffic delays affecting inbound freight.</w:t>
      </w:r>
    </w:p>
    <w:bookmarkEnd w:id="24"/>
    <w:bookmarkStart w:id="25" w:name="X5901aa7db20d33fdeb299e5b3017aa313549100"/>
    <w:p>
      <w:pPr>
        <w:pStyle w:val="Heading3"/>
      </w:pPr>
      <w:r>
        <w:t xml:space="preserve">4.2. Phase 2: Process Analysis and Design (Weeks 5-6)</w:t>
      </w:r>
    </w:p>
    <w:p>
      <w:pPr>
        <w:pStyle w:val="FirstParagraph"/>
      </w:pPr>
      <w:r>
        <w:t xml:space="preserve">Using the baseline data, the Industrial Engineer will create a Current State Value Stream Map. This visual tool will identify bottlenecks, inventory pile-ups, and unnecessary movement. Based on this analysis, a Future State Map will be designed. The proposed changes may include reorganizing SKU placement based on velocity (ABC analysis), implementing standardized work instructions, and introducing ergonomic aids. All designs must comply with New Zealand Standards (NZS) regarding workplace safety.</w:t>
      </w:r>
    </w:p>
    <w:bookmarkEnd w:id="25"/>
    <w:bookmarkStart w:id="26" w:name="Xfbf0fc71b32d851b3aae4b866669ba58b2d3a9a"/>
    <w:p>
      <w:pPr>
        <w:pStyle w:val="Heading3"/>
      </w:pPr>
      <w:r>
        <w:t xml:space="preserve">4.3. Phase 3: Implementation and Pilot (Weeks 7-10)</w:t>
      </w:r>
    </w:p>
    <w:p>
      <w:pPr>
        <w:pStyle w:val="FirstParagraph"/>
      </w:pPr>
      <w:r>
        <w:t xml:space="preserve">The proposed changes will be implemented in a controlled pilot zone. The Industrial Engineer will oversee the transition, ensuring that all staff are trained on the new procedures. This phase emphasizes change management, a critical skill for engineers working in New Zealand's collaborative work culture. Real-time monitoring will begin immediately to capture initial reaction data and identify unforeseen issues.</w:t>
      </w:r>
    </w:p>
    <w:bookmarkEnd w:id="26"/>
    <w:bookmarkStart w:id="27" w:name="Xf6e6fed4e2c078a835a9e34c656aa094ed39c90"/>
    <w:p>
      <w:pPr>
        <w:pStyle w:val="Heading3"/>
      </w:pPr>
      <w:r>
        <w:t xml:space="preserve">4.4. Phase 4: Post-Implementation Analysis (Weeks 11-12)</w:t>
      </w:r>
    </w:p>
    <w:p>
      <w:pPr>
        <w:pStyle w:val="FirstParagraph"/>
      </w:pPr>
      <w:r>
        <w:t xml:space="preserve">After the pilot period, data will be collected again using the same methods as Phase 1. The Industrial Engineer will perform a comparative analysis using statistical tools such as t-tests to determine if the observed improvements are statistically significant. The focus will be on validating whether the theoretical gains predicted by the Industrial Engineering models have materialized in the physical environment of the Auckland facility.</w:t>
      </w:r>
    </w:p>
    <w:bookmarkEnd w:id="27"/>
    <w:bookmarkEnd w:id="28"/>
    <w:bookmarkStart w:id="29" w:name="risk-management-and-safety"/>
    <w:p>
      <w:pPr>
        <w:pStyle w:val="Heading2"/>
      </w:pPr>
      <w:r>
        <w:t xml:space="preserve">5. Risk Management and Safety</w:t>
      </w:r>
    </w:p>
    <w:p>
      <w:pPr>
        <w:pStyle w:val="FirstParagraph"/>
      </w:pPr>
      <w:r>
        <w:t xml:space="preserve">Safety is paramount in New Zealand workplaces. The experiment protocol includes a comprehensive risk assessment. Potential risks include increased injury rates during the transition period due to unfamiliarity with new layouts. Mitigation strategies include mandatory safety briefings, the presence of safety officers during the pilot phase, and the immediate rollback of any changes that compromise worker safety. The Industrial Engineer is responsible for ensuring that all ergonomic assessments meet the guidelines set by WorkSafe New Zealand.</w:t>
      </w:r>
    </w:p>
    <w:bookmarkEnd w:id="29"/>
    <w:bookmarkStart w:id="30" w:name="data-analysis-and-reporting"/>
    <w:p>
      <w:pPr>
        <w:pStyle w:val="Heading2"/>
      </w:pPr>
      <w:r>
        <w:t xml:space="preserve">6. Data Analysis and Reporting</w:t>
      </w:r>
    </w:p>
    <w:p>
      <w:pPr>
        <w:pStyle w:val="FirstParagraph"/>
      </w:pPr>
      <w:r>
        <w:t xml:space="preserve">All data will be analyzed using statistical software (e.g., Minitab or R). The final report will detail the variance in KPIs before and after the intervention. The Industrial Engineer will provide recommendations for full-scale rollout based on the pilot results. The report will also address the sustainability of the improvements, ensuring that the gains are not temporary but embedded into the organizational culture.</w:t>
      </w:r>
    </w:p>
    <w:bookmarkEnd w:id="30"/>
    <w:bookmarkStart w:id="31" w:name="conclusion"/>
    <w:p>
      <w:pPr>
        <w:pStyle w:val="Heading2"/>
      </w:pPr>
      <w:r>
        <w:t xml:space="preserve">7. Conclusion</w:t>
      </w:r>
    </w:p>
    <w:p>
      <w:pPr>
        <w:pStyle w:val="FirstParagraph"/>
      </w:pPr>
      <w:r>
        <w:t xml:space="preserve">This Experiment Protocol provides a structured approach for an Industrial Engineer to test process improvements in a real-world setting within New Zealand Auckland. By adhering to this protocol, the organization can make informed decisions based on empirical evidence, ultimately leading to a more efficient, safe, and competitive operation. The rigorous application of Industrial Engineering principles ensures that resources are utilized optimally, benefiting both the business and the workforce.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Auckland</dc:title>
  <dc:creator/>
  <dc:language>en</dc:language>
  <cp:keywords/>
  <dcterms:created xsi:type="dcterms:W3CDTF">2026-10-10T05:53:38Z</dcterms:created>
  <dcterms:modified xsi:type="dcterms:W3CDTF">2026-10-10T05:53:38Z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