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Riyadh</w:t>
      </w:r>
    </w:p>
    <w:bookmarkStart w:id="20" w:name="X45dcb19330e076da5eba9b32e819cec502d0cb6"/>
    <w:p>
      <w:pPr>
        <w:pStyle w:val="Heading1"/>
      </w:pPr>
      <w:r>
        <w:t xml:space="preserve">Experiment Protocol: Lean Manufacturing and Process Optimization</w:t>
      </w:r>
    </w:p>
    <w:p>
      <w:pPr>
        <w:pStyle w:val="FirstParagraph"/>
      </w:pPr>
      <w:r>
        <w:rPr>
          <w:bCs/>
          <w:b/>
        </w:rPr>
        <w:t xml:space="preserve">Target Role:</w:t>
      </w:r>
      <w:r>
        <w:t xml:space="preserve"> </w:t>
      </w:r>
      <w:r>
        <w:t xml:space="preserve">Industrial Engineer</w:t>
      </w:r>
    </w:p>
    <w:p>
      <w:pPr>
        <w:pStyle w:val="BodyText"/>
      </w:pPr>
      <w:r>
        <w:rPr>
          <w:bCs/>
          <w:b/>
        </w:rPr>
        <w:t xml:space="preserve">Location:</w:t>
      </w:r>
      <w:r>
        <w:t xml:space="preserve"> </w:t>
      </w:r>
      <w:r>
        <w:t xml:space="preserve">Riyadh, Saudi Arabia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a controlled study designed to evaluate the efficacy of advanced Lean Manufacturing techniques within the industrial sector of Riyadh, Saudi Arabia. As the Kingdom accelerates its Vision 2030 initiatives, there is a critical demand for operational excellence and efficiency in manufacturing and logistics hubs. This protocol is specifically tailored for the Industrial Engineer responsible for executing the study, ensuring that local environmental factors, regulatory standards, and workforce dynamics in Riyadh are accounted for.</w:t>
      </w:r>
    </w:p>
    <w:p>
      <w:pPr>
        <w:pStyle w:val="BodyText"/>
      </w:pPr>
      <w:r>
        <w:t xml:space="preserve">The primary objective is to quantify the impact of implementing a hybrid Kanban-Just-In-Time (JIT) system on production throughput and waste reduction in a mid-sized automotive components facility located in the Riyadh Industrial City.</w:t>
      </w:r>
    </w:p>
    <w:bookmarkEnd w:id="21"/>
    <w:bookmarkStart w:id="22" w:name="objectives"/>
    <w:p>
      <w:pPr>
        <w:pStyle w:val="Heading2"/>
      </w:pPr>
      <w:r>
        <w:t xml:space="preserve">2. Objectives</w:t>
      </w:r>
    </w:p>
    <w:p>
      <w:pPr>
        <w:pStyle w:val="FirstParagraph"/>
      </w:pPr>
      <w:r>
        <w:t xml:space="preserve">The Industrial Engineer shall achieve the following specific objectives through this experiment:</w:t>
      </w:r>
    </w:p>
    <w:p>
      <w:pPr>
        <w:numPr>
          <w:ilvl w:val="0"/>
          <w:numId w:val="1001"/>
        </w:numPr>
        <w:pStyle w:val="Compact"/>
      </w:pPr>
      <w:r>
        <w:t xml:space="preserve">Measure the baseline cycle time and defect rates of the current assembly line processes.</w:t>
      </w:r>
    </w:p>
    <w:p>
      <w:pPr>
        <w:numPr>
          <w:ilvl w:val="0"/>
          <w:numId w:val="1001"/>
        </w:numPr>
        <w:pStyle w:val="Compact"/>
      </w:pPr>
      <w:r>
        <w:t xml:space="preserve">Implement a pilot Lean intervention in a controlled section of the facility.</w:t>
      </w:r>
    </w:p>
    <w:p>
      <w:pPr>
        <w:numPr>
          <w:ilvl w:val="0"/>
          <w:numId w:val="1001"/>
        </w:numPr>
        <w:pStyle w:val="Compact"/>
      </w:pPr>
      <w:r>
        <w:t xml:space="preserve">Analyze the correlation between process changes and productivity metrics over a 90-day period.</w:t>
      </w:r>
    </w:p>
    <w:p>
      <w:pPr>
        <w:numPr>
          <w:ilvl w:val="0"/>
          <w:numId w:val="1001"/>
        </w:numPr>
        <w:pStyle w:val="Compact"/>
      </w:pPr>
      <w:r>
        <w:t xml:space="preserve">Assess the adaptability of the local workforce in Riyadh to new digital tracking tools integrated into the workflow.</w:t>
      </w:r>
    </w:p>
    <w:p>
      <w:pPr>
        <w:numPr>
          <w:ilvl w:val="0"/>
          <w:numId w:val="1001"/>
        </w:numPr>
        <w:pStyle w:val="Compact"/>
      </w:pPr>
      <w:r>
        <w:t xml:space="preserve">Provide a data-driven recommendation for facility-wide adoption.</w:t>
      </w:r>
    </w:p>
    <w:bookmarkEnd w:id="22"/>
    <w:bookmarkStart w:id="23" w:name="scope-and-location"/>
    <w:p>
      <w:pPr>
        <w:pStyle w:val="Heading2"/>
      </w:pPr>
      <w:r>
        <w:t xml:space="preserve">3. Scope and Location</w:t>
      </w:r>
    </w:p>
    <w:p>
      <w:pPr>
        <w:pStyle w:val="FirstParagraph"/>
      </w:pPr>
      <w:r>
        <w:t xml:space="preserve">The experiment will be conducted exclusively within the Riyadh Industrial City zone. This location was selected due to its concentration of manufacturing entities and its alignment with the Kingdom's industrial growth strategy. The scope is limited to the assembly and quality control departments of the selected facility.</w:t>
      </w:r>
    </w:p>
    <w:p>
      <w:pPr>
        <w:pStyle w:val="BodyText"/>
      </w:pPr>
      <w:r>
        <w:t xml:space="preserve">The Industrial Engineer must ensure that all experimental procedures comply with the Saudi Standards, Metrology and Quality Organization (SASO) regulations and local labor laws governing working hours and safety in Riyadh.</w:t>
      </w:r>
    </w:p>
    <w:bookmarkEnd w:id="23"/>
    <w:bookmarkStart w:id="27" w:name="methodology"/>
    <w:p>
      <w:pPr>
        <w:pStyle w:val="Heading2"/>
      </w:pPr>
      <w:r>
        <w:t xml:space="preserve">4. Methodology</w:t>
      </w:r>
    </w:p>
    <w:bookmarkStart w:id="24" w:name="X88cd9b1ef2149db4cd3855a3d479f53747e783f"/>
    <w:p>
      <w:pPr>
        <w:pStyle w:val="Heading3"/>
      </w:pPr>
      <w:r>
        <w:t xml:space="preserve">4.1. Phase I: Baseline Data Collection (Weeks 1-4)</w:t>
      </w:r>
    </w:p>
    <w:p>
      <w:pPr>
        <w:pStyle w:val="FirstParagraph"/>
      </w:pPr>
      <w:r>
        <w:t xml:space="preserve">The Industrial Engineer will conduct a comprehensive time-and-motion study. Data collection must account for the specific operational rhythms in Riyadh, including shifts adjusted for local climate conditions and religious observances. Key performance indicators (KPIs) to be recorded include:</w:t>
      </w:r>
    </w:p>
    <w:p>
      <w:pPr>
        <w:numPr>
          <w:ilvl w:val="0"/>
          <w:numId w:val="1002"/>
        </w:numPr>
        <w:pStyle w:val="Compact"/>
      </w:pPr>
      <w:r>
        <w:t xml:space="preserve">Overall Equipment Effectiveness (OEE).</w:t>
      </w:r>
    </w:p>
    <w:p>
      <w:pPr>
        <w:numPr>
          <w:ilvl w:val="0"/>
          <w:numId w:val="1002"/>
        </w:numPr>
        <w:pStyle w:val="Compact"/>
      </w:pPr>
      <w:r>
        <w:t xml:space="preserve">Mean Time Between Failures (MTBF).</w:t>
      </w:r>
    </w:p>
    <w:p>
      <w:pPr>
        <w:numPr>
          <w:ilvl w:val="0"/>
          <w:numId w:val="1002"/>
        </w:numPr>
        <w:pStyle w:val="Compact"/>
      </w:pPr>
      <w:r>
        <w:t xml:space="preserve">Material waste percentage.</w:t>
      </w:r>
    </w:p>
    <w:bookmarkEnd w:id="24"/>
    <w:bookmarkStart w:id="25" w:name="X565dc8be98dc494f191145ef88bcfc74da6c9b5"/>
    <w:p>
      <w:pPr>
        <w:pStyle w:val="Heading3"/>
      </w:pPr>
      <w:r>
        <w:t xml:space="preserve">4.2. Phase II: Intervention Implementation (Weeks 5-8)</w:t>
      </w:r>
    </w:p>
    <w:p>
      <w:pPr>
        <w:pStyle w:val="FirstParagraph"/>
      </w:pPr>
      <w:r>
        <w:t xml:space="preserve">A control group (Line A) will continue with standard operating procedures, while the experimental group (Line B) will implement the new Lean protocols. The Industrial Engineer is responsible for training the workforce on Line B. Training materials must be bilingual (Arabic and English) to ensure full comprehension among the diverse workforce in Saudi Arabia.</w:t>
      </w:r>
    </w:p>
    <w:bookmarkEnd w:id="25"/>
    <w:bookmarkStart w:id="26" w:name="Xac49b0c814c30d0bfa4e94c53d42723936746a4"/>
    <w:p>
      <w:pPr>
        <w:pStyle w:val="Heading3"/>
      </w:pPr>
      <w:r>
        <w:t xml:space="preserve">4.3. Phase III: Monitoring and Adjustment (Weeks 9-12)</w:t>
      </w:r>
    </w:p>
    <w:p>
      <w:pPr>
        <w:pStyle w:val="FirstParagraph"/>
      </w:pPr>
      <w:r>
        <w:t xml:space="preserve">Continuous monitoring will be performed using IoT sensors installed on machinery. The Industrial Engineer will analyze real-time data to identify bottlenecks. Any deviations from the protocol must be documented and justified.</w:t>
      </w:r>
    </w:p>
    <w:bookmarkEnd w:id="26"/>
    <w:bookmarkEnd w:id="27"/>
    <w:bookmarkStart w:id="28" w:name="roles-and-responsibilities"/>
    <w:p>
      <w:pPr>
        <w:pStyle w:val="Heading2"/>
      </w:pPr>
      <w:r>
        <w:t xml:space="preserve">5. Roles and Responsibilities</w:t>
      </w:r>
    </w:p>
    <w:p>
      <w:pPr>
        <w:pStyle w:val="FirstParagraph"/>
      </w:pPr>
      <w:r>
        <w:t xml:space="preserve">The</w:t>
      </w:r>
      <w:r>
        <w:t xml:space="preserve"> </w:t>
      </w:r>
      <w:r>
        <w:rPr>
          <w:bCs/>
          <w:b/>
        </w:rPr>
        <w:t xml:space="preserve">Industrial Engineer</w:t>
      </w:r>
      <w:r>
        <w:t xml:space="preserve"> </w:t>
      </w:r>
      <w:r>
        <w:t xml:space="preserve">serves as the lead investigator. Their responsibilities include:</w:t>
      </w:r>
    </w:p>
    <w:p>
      <w:pPr>
        <w:numPr>
          <w:ilvl w:val="0"/>
          <w:numId w:val="1003"/>
        </w:numPr>
        <w:pStyle w:val="Compact"/>
      </w:pPr>
      <w:r>
        <w:t xml:space="preserve">Designing the data collection instruments.</w:t>
      </w:r>
    </w:p>
    <w:p>
      <w:pPr>
        <w:numPr>
          <w:ilvl w:val="0"/>
          <w:numId w:val="1003"/>
        </w:numPr>
        <w:pStyle w:val="Compact"/>
      </w:pPr>
      <w:r>
        <w:t xml:space="preserve">Ensuring ethical treatment of participants and adherence to Saudi labor regulations.</w:t>
      </w:r>
    </w:p>
    <w:p>
      <w:pPr>
        <w:numPr>
          <w:ilvl w:val="0"/>
          <w:numId w:val="1003"/>
        </w:numPr>
        <w:pStyle w:val="Compact"/>
      </w:pPr>
      <w:r>
        <w:t xml:space="preserve">Collaborating with local management in Riyadh to minimize disruption to ongoing commercial activities.</w:t>
      </w:r>
    </w:p>
    <w:p>
      <w:pPr>
        <w:numPr>
          <w:ilvl w:val="0"/>
          <w:numId w:val="1003"/>
        </w:numPr>
        <w:pStyle w:val="Compact"/>
      </w:pPr>
      <w:r>
        <w:t xml:space="preserve">Compiling the final technical report.</w:t>
      </w:r>
    </w:p>
    <w:bookmarkEnd w:id="28"/>
    <w:bookmarkStart w:id="29" w:name="risk-management"/>
    <w:p>
      <w:pPr>
        <w:pStyle w:val="Heading2"/>
      </w:pPr>
      <w:r>
        <w:t xml:space="preserve">6. Risk Management</w:t>
      </w:r>
    </w:p>
    <w:p>
      <w:pPr>
        <w:pStyle w:val="FirstParagraph"/>
      </w:pPr>
      <w:r>
        <w:t xml:space="preserve">Potential risks include resistance to change from the workforce and supply chain disruptions common in the region. The Industrial Engineer must develop a mitigation plan that includes stakeholder engagement sessions and contingency inventory strategies. Safety protocols must strictly follow the guidelines set by the Saudi Ministry of Human Resources and Social Development.</w:t>
      </w:r>
    </w:p>
    <w:bookmarkEnd w:id="29"/>
    <w:bookmarkStart w:id="30" w:name="data-analysis-and-reporting"/>
    <w:p>
      <w:pPr>
        <w:pStyle w:val="Heading2"/>
      </w:pPr>
      <w:r>
        <w:t xml:space="preserve">7. Data Analysis and Reporting</w:t>
      </w:r>
    </w:p>
    <w:p>
      <w:pPr>
        <w:pStyle w:val="FirstParagraph"/>
      </w:pPr>
      <w:r>
        <w:t xml:space="preserve">Data will be analyzed using statistical software to determine the significance of the results. The final report will be submitted to the project stakeholders in Riyadh, highlighting the financial and operational benefits of the proposed changes. The report must align with the strategic goals of Vision 2030, emphasizing sustainability and efficiency.</w:t>
      </w:r>
    </w:p>
    <w:bookmarkEnd w:id="30"/>
    <w:bookmarkStart w:id="31" w:name="approval"/>
    <w:p>
      <w:pPr>
        <w:pStyle w:val="Heading3"/>
      </w:pPr>
      <w:r>
        <w:t xml:space="preserve">Approval</w:t>
      </w:r>
    </w:p>
    <w:p>
      <w:pPr>
        <w:pStyle w:val="FirstParagraph"/>
      </w:pPr>
      <w:r>
        <w:t xml:space="preserve">This Experiment Protocol is approved for execution. The Industrial Engineer is authorized to commence Phase I immediately upon signing.</w:t>
      </w:r>
    </w:p>
    <w:p>
      <w:pPr>
        <w:pStyle w:val="BodyText"/>
      </w:pPr>
      <w:r>
        <w:rPr>
          <w:bCs/>
          <w:b/>
        </w:rPr>
        <w:t xml:space="preserve">Authorized By:</w:t>
      </w:r>
      <w:r>
        <w:t xml:space="preserve"> </w:t>
      </w:r>
      <w:r>
        <w:t xml:space="preserve">[Name/Title]</w:t>
      </w:r>
    </w:p>
    <w:p>
      <w:pPr>
        <w:pStyle w:val="BodyText"/>
      </w:pPr>
      <w:r>
        <w:rPr>
          <w:bCs/>
          <w:b/>
        </w:rPr>
        <w:t xml:space="preserve">Location:</w:t>
      </w:r>
      <w:r>
        <w:t xml:space="preserve"> </w:t>
      </w:r>
      <w:r>
        <w:t xml:space="preserve">Riyadh, Saudi Arabia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Riyadh</dc:title>
  <dc:creator/>
  <dc:language>en</dc:language>
  <cp:keywords/>
  <dcterms:created xsi:type="dcterms:W3CDTF">2026-10-10T01:12:28Z</dcterms:created>
  <dcterms:modified xsi:type="dcterms:W3CDTF">2026-10-10T01:12:28Z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