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Abu</w:t>
      </w:r>
      <w:r>
        <w:t xml:space="preserve"> </w:t>
      </w:r>
      <w:r>
        <w:t xml:space="preserve">Dhabi</w:t>
      </w:r>
    </w:p>
    <w:bookmarkStart w:id="20" w:name="Xf8d8c3ff7fc6e47aba3a0881c2ad7f9edbd42c8"/>
    <w:p>
      <w:pPr>
        <w:pStyle w:val="Heading1"/>
      </w:pPr>
      <w:r>
        <w:t xml:space="preserve">Experiment Protocol: Industrial Engineering Optimization in Abu Dhabi</w:t>
      </w:r>
    </w:p>
    <w:p>
      <w:pPr>
        <w:pStyle w:val="FirstParagraph"/>
      </w:pPr>
      <w:r>
        <w:rPr>
          <w:bCs/>
          <w:b/>
        </w:rPr>
        <w:t xml:space="preserve">Document ID:</w:t>
      </w:r>
      <w:r>
        <w:t xml:space="preserve"> </w:t>
      </w:r>
      <w:r>
        <w:t xml:space="preserve">IE-AD-2024-001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United Arab Emirates, Abu Dhabi</w:t>
      </w:r>
    </w:p>
    <w:p>
      <w:pPr>
        <w:pStyle w:val="BodyText"/>
      </w:pPr>
      <w:r>
        <w:rPr>
          <w:bCs/>
          <w:b/>
        </w:rPr>
        <w:t xml:space="preserve">Prepared by:</w:t>
      </w:r>
      <w:r>
        <w:t xml:space="preserve"> </w:t>
      </w:r>
      <w:r>
        <w:t xml:space="preserve">Industrial Engineering Research Division</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conducting industrial engineering research within the industrial zones of Abu Dhabi, United Arab Emirates. The primary objective is to evaluate and optimize manufacturing processes, supply chain logistics, and operational efficiency in alignment with the UAE's Vision 2031 and Abu Dhabi Economic Vision 2030. Industrial engineers play a critical role in enhancing productivity, reducing waste, and ensuring compliance with local regulations and international standards.</w:t>
      </w:r>
    </w:p>
    <w:p>
      <w:pPr>
        <w:pStyle w:val="BodyText"/>
      </w:pPr>
      <w:r>
        <w:t xml:space="preserve">The experiment will focus on key sectors such as petrochemicals, advanced manufacturing, and logistics, which are pivotal to Abu Dhabi's economic diversification strategy. By applying systematic industrial engineering principles, this protocol aims to generate actionable insights that contribute to sustainable industrial growth in the region.</w:t>
      </w:r>
    </w:p>
    <w:bookmarkEnd w:id="21"/>
    <w:bookmarkStart w:id="22"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assess current operational efficiency levels in selected Abu Dhabi industrial facilities.</w:t>
      </w:r>
    </w:p>
    <w:p>
      <w:pPr>
        <w:numPr>
          <w:ilvl w:val="0"/>
          <w:numId w:val="1001"/>
        </w:numPr>
        <w:pStyle w:val="Compact"/>
      </w:pPr>
      <w:r>
        <w:t xml:space="preserve">To identify bottlenecks and inefficiencies in production and logistics processes.</w:t>
      </w:r>
    </w:p>
    <w:p>
      <w:pPr>
        <w:numPr>
          <w:ilvl w:val="0"/>
          <w:numId w:val="1001"/>
        </w:numPr>
        <w:pStyle w:val="Compact"/>
      </w:pPr>
      <w:r>
        <w:t xml:space="preserve">To implement and test industrial engineering optimization techniques, including lean manufacturing, Six Sigma, and digital twin simulations.</w:t>
      </w:r>
    </w:p>
    <w:p>
      <w:pPr>
        <w:numPr>
          <w:ilvl w:val="0"/>
          <w:numId w:val="1001"/>
        </w:numPr>
        <w:pStyle w:val="Compact"/>
      </w:pPr>
      <w:r>
        <w:t xml:space="preserve">To measure the impact of these interventions on productivity, cost reduction, and resource utilization.</w:t>
      </w:r>
    </w:p>
    <w:p>
      <w:pPr>
        <w:numPr>
          <w:ilvl w:val="0"/>
          <w:numId w:val="1001"/>
        </w:numPr>
        <w:pStyle w:val="Compact"/>
      </w:pPr>
      <w:r>
        <w:t xml:space="preserve">To ensure all processes comply with UAE labor laws, safety regulations, and environmental standards.</w:t>
      </w:r>
    </w:p>
    <w:bookmarkEnd w:id="22"/>
    <w:bookmarkStart w:id="23" w:name="scope-and-location"/>
    <w:p>
      <w:pPr>
        <w:pStyle w:val="Heading2"/>
      </w:pPr>
      <w:r>
        <w:t xml:space="preserve">3. Scope and Location</w:t>
      </w:r>
    </w:p>
    <w:p>
      <w:pPr>
        <w:pStyle w:val="FirstParagraph"/>
      </w:pPr>
      <w:r>
        <w:t xml:space="preserve">The experiment will be conducted in designated industrial areas within Abu Dhabi, including but not limited to:</w:t>
      </w:r>
    </w:p>
    <w:p>
      <w:pPr>
        <w:numPr>
          <w:ilvl w:val="0"/>
          <w:numId w:val="1002"/>
        </w:numPr>
        <w:pStyle w:val="Compact"/>
      </w:pPr>
      <w:r>
        <w:t xml:space="preserve">Abu Dhabi National Oil Company (ADNOC) facilities</w:t>
      </w:r>
    </w:p>
    <w:p>
      <w:pPr>
        <w:numPr>
          <w:ilvl w:val="0"/>
          <w:numId w:val="1002"/>
        </w:numPr>
        <w:pStyle w:val="Compact"/>
      </w:pPr>
      <w:r>
        <w:t xml:space="preserve">Khalifa Industrial Zone Abu Dhabi (KIZAD)</w:t>
      </w:r>
    </w:p>
    <w:p>
      <w:pPr>
        <w:numPr>
          <w:ilvl w:val="0"/>
          <w:numId w:val="1002"/>
        </w:numPr>
        <w:pStyle w:val="Compact"/>
      </w:pPr>
      <w:r>
        <w:t xml:space="preserve">Mussafah Industrial Area</w:t>
      </w:r>
    </w:p>
    <w:p>
      <w:pPr>
        <w:pStyle w:val="FirstParagraph"/>
      </w:pPr>
      <w:r>
        <w:t xml:space="preserve">The scope encompasses manufacturing lines, warehousing operations, and supply chain networks. The Industrial Engineer team will collaborate with facility managers, operations staff, and regulatory authorities to ensure comprehensive data collection and implementation.</w:t>
      </w:r>
    </w:p>
    <w:bookmarkEnd w:id="23"/>
    <w:bookmarkStart w:id="28" w:name="methodology"/>
    <w:p>
      <w:pPr>
        <w:pStyle w:val="Heading2"/>
      </w:pPr>
      <w:r>
        <w:t xml:space="preserve">4. Methodology</w:t>
      </w:r>
    </w:p>
    <w:bookmarkStart w:id="24" w:name="data-collection"/>
    <w:p>
      <w:pPr>
        <w:pStyle w:val="Heading3"/>
      </w:pPr>
      <w:r>
        <w:t xml:space="preserve">4.1 Data Collection</w:t>
      </w:r>
    </w:p>
    <w:p>
      <w:pPr>
        <w:pStyle w:val="FirstParagraph"/>
      </w:pPr>
      <w:r>
        <w:t xml:space="preserve">Data will be collected through:</w:t>
      </w:r>
    </w:p>
    <w:p>
      <w:pPr>
        <w:numPr>
          <w:ilvl w:val="0"/>
          <w:numId w:val="1003"/>
        </w:numPr>
        <w:pStyle w:val="Compact"/>
      </w:pPr>
      <w:r>
        <w:t xml:space="preserve">On-site observations and time-motion studies</w:t>
      </w:r>
    </w:p>
    <w:p>
      <w:pPr>
        <w:numPr>
          <w:ilvl w:val="0"/>
          <w:numId w:val="1003"/>
        </w:numPr>
        <w:pStyle w:val="Compact"/>
      </w:pPr>
      <w:r>
        <w:t xml:space="preserve">Interviews with operators and supervisors</w:t>
      </w:r>
    </w:p>
    <w:p>
      <w:pPr>
        <w:numPr>
          <w:ilvl w:val="0"/>
          <w:numId w:val="1003"/>
        </w:numPr>
        <w:pStyle w:val="Compact"/>
      </w:pPr>
      <w:r>
        <w:t xml:space="preserve">Analysis of historical production and logistics records</w:t>
      </w:r>
    </w:p>
    <w:p>
      <w:pPr>
        <w:numPr>
          <w:ilvl w:val="0"/>
          <w:numId w:val="1003"/>
        </w:numPr>
        <w:pStyle w:val="Compact"/>
      </w:pPr>
      <w:r>
        <w:t xml:space="preserve">Use of IoT sensors and real-time monitoring systems</w:t>
      </w:r>
    </w:p>
    <w:bookmarkEnd w:id="24"/>
    <w:bookmarkStart w:id="25" w:name="process-analysis"/>
    <w:p>
      <w:pPr>
        <w:pStyle w:val="Heading3"/>
      </w:pPr>
      <w:r>
        <w:t xml:space="preserve">4.2 Process Analysis</w:t>
      </w:r>
    </w:p>
    <w:p>
      <w:pPr>
        <w:pStyle w:val="FirstParagraph"/>
      </w:pPr>
      <w:r>
        <w:t xml:space="preserve">Industrial engineers will perform value stream mapping, process flow analysis, and capacity planning to identify areas for improvement. Tools such as Pareto charts, fishbone diagrams, and simulation software will be utilized.</w:t>
      </w:r>
    </w:p>
    <w:bookmarkEnd w:id="25"/>
    <w:bookmarkStart w:id="26" w:name="intervention-implementation"/>
    <w:p>
      <w:pPr>
        <w:pStyle w:val="Heading3"/>
      </w:pPr>
      <w:r>
        <w:t xml:space="preserve">4.3 Intervention Implementation</w:t>
      </w:r>
    </w:p>
    <w:p>
      <w:pPr>
        <w:pStyle w:val="FirstParagraph"/>
      </w:pPr>
      <w:r>
        <w:t xml:space="preserve">Selected optimization strategies will be piloted in controlled environments. These may include:</w:t>
      </w:r>
    </w:p>
    <w:p>
      <w:pPr>
        <w:numPr>
          <w:ilvl w:val="0"/>
          <w:numId w:val="1004"/>
        </w:numPr>
        <w:pStyle w:val="Compact"/>
      </w:pPr>
      <w:r>
        <w:t xml:space="preserve">Reconfiguration of workstations for ergonomic efficiency</w:t>
      </w:r>
    </w:p>
    <w:p>
      <w:pPr>
        <w:numPr>
          <w:ilvl w:val="0"/>
          <w:numId w:val="1004"/>
        </w:numPr>
        <w:pStyle w:val="Compact"/>
      </w:pPr>
      <w:r>
        <w:t xml:space="preserve">Implementation of just-in-time inventory systems</w:t>
      </w:r>
    </w:p>
    <w:p>
      <w:pPr>
        <w:numPr>
          <w:ilvl w:val="0"/>
          <w:numId w:val="1004"/>
        </w:numPr>
        <w:pStyle w:val="Compact"/>
      </w:pPr>
      <w:r>
        <w:t xml:space="preserve">Automation of repetitive tasks using robotics and AI</w:t>
      </w:r>
    </w:p>
    <w:bookmarkEnd w:id="26"/>
    <w:bookmarkStart w:id="27" w:name="performance-measurement"/>
    <w:p>
      <w:pPr>
        <w:pStyle w:val="Heading3"/>
      </w:pPr>
      <w:r>
        <w:t xml:space="preserve">4.4 Performance Measurement</w:t>
      </w:r>
    </w:p>
    <w:p>
      <w:pPr>
        <w:pStyle w:val="FirstParagraph"/>
      </w:pPr>
      <w:r>
        <w:t xml:space="preserve">Key performance indicators (KPIs) will be tracked before, during, and after the intervention. These include:</w:t>
      </w:r>
    </w:p>
    <w:p>
      <w:pPr>
        <w:numPr>
          <w:ilvl w:val="0"/>
          <w:numId w:val="1005"/>
        </w:numPr>
        <w:pStyle w:val="Compact"/>
      </w:pPr>
      <w:r>
        <w:t xml:space="preserve">Production throughput</w:t>
      </w:r>
    </w:p>
    <w:p>
      <w:pPr>
        <w:numPr>
          <w:ilvl w:val="0"/>
          <w:numId w:val="1005"/>
        </w:numPr>
        <w:pStyle w:val="Compact"/>
      </w:pPr>
      <w:r>
        <w:t xml:space="preserve">Defect rates</w:t>
      </w:r>
    </w:p>
    <w:p>
      <w:pPr>
        <w:numPr>
          <w:ilvl w:val="0"/>
          <w:numId w:val="1005"/>
        </w:numPr>
        <w:pStyle w:val="Compact"/>
      </w:pPr>
      <w:r>
        <w:t xml:space="preserve">Equipment downtime</w:t>
      </w:r>
    </w:p>
    <w:p>
      <w:pPr>
        <w:numPr>
          <w:ilvl w:val="0"/>
          <w:numId w:val="1005"/>
        </w:numPr>
        <w:pStyle w:val="Compact"/>
      </w:pPr>
      <w:r>
        <w:t xml:space="preserve">Energy consumption</w:t>
      </w:r>
    </w:p>
    <w:p>
      <w:pPr>
        <w:numPr>
          <w:ilvl w:val="0"/>
          <w:numId w:val="1005"/>
        </w:numPr>
        <w:pStyle w:val="Compact"/>
      </w:pPr>
      <w:r>
        <w:t xml:space="preserve">Labor productivity</w:t>
      </w:r>
    </w:p>
    <w:bookmarkEnd w:id="27"/>
    <w:bookmarkEnd w:id="28"/>
    <w:bookmarkStart w:id="29" w:name="roles-and-responsibilities"/>
    <w:p>
      <w:pPr>
        <w:pStyle w:val="Heading2"/>
      </w:pPr>
      <w:r>
        <w:t xml:space="preserve">5.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Lead Industrial Engineer</w:t>
            </w:r>
          </w:p>
        </w:tc>
        <w:tc>
          <w:tcPr/>
          <w:p>
            <w:pPr>
              <w:pStyle w:val="Compact"/>
              <w:jc w:val="left"/>
            </w:pPr>
            <w:r>
              <w:t xml:space="preserve">Oversee experiment design, data analysis, and reporting</w:t>
            </w:r>
          </w:p>
        </w:tc>
      </w:tr>
      <w:tr>
        <w:tc>
          <w:tcPr/>
          <w:p>
            <w:pPr>
              <w:pStyle w:val="Compact"/>
              <w:jc w:val="left"/>
            </w:pPr>
            <w:r>
              <w:t xml:space="preserve">Operations Manager</w:t>
            </w:r>
          </w:p>
        </w:tc>
        <w:tc>
          <w:tcPr/>
          <w:p>
            <w:pPr>
              <w:pStyle w:val="Compact"/>
              <w:jc w:val="left"/>
            </w:pPr>
            <w:r>
              <w:t xml:space="preserve">Facilitate access to facilities and coordinate with staff</w:t>
            </w:r>
          </w:p>
        </w:tc>
      </w:tr>
      <w:tr>
        <w:tc>
          <w:tcPr/>
          <w:p>
            <w:pPr>
              <w:pStyle w:val="Compact"/>
              <w:jc w:val="left"/>
            </w:pPr>
            <w:r>
              <w:t xml:space="preserve">Data Analyst</w:t>
            </w:r>
          </w:p>
        </w:tc>
        <w:tc>
          <w:tcPr/>
          <w:p>
            <w:pPr>
              <w:pStyle w:val="Compact"/>
              <w:jc w:val="left"/>
            </w:pPr>
            <w:r>
              <w:t xml:space="preserve">Collect, process, and interpret experimental data</w:t>
            </w:r>
          </w:p>
        </w:tc>
      </w:tr>
      <w:tr>
        <w:tc>
          <w:tcPr/>
          <w:p>
            <w:pPr>
              <w:pStyle w:val="Compact"/>
              <w:jc w:val="left"/>
            </w:pPr>
            <w:r>
              <w:t xml:space="preserve">Safety Officer</w:t>
            </w:r>
          </w:p>
        </w:tc>
        <w:tc>
          <w:tcPr/>
          <w:p>
            <w:pPr>
              <w:pStyle w:val="Compact"/>
              <w:jc w:val="left"/>
            </w:pPr>
            <w:r>
              <w:t xml:space="preserve">Ensure compliance with UAE occupational health and safety standards</w:t>
            </w:r>
          </w:p>
        </w:tc>
      </w:tr>
    </w:tbl>
    <w:bookmarkEnd w:id="29"/>
    <w:bookmarkStart w:id="30" w:name="ethical-and-regulatory-considerations"/>
    <w:p>
      <w:pPr>
        <w:pStyle w:val="Heading2"/>
      </w:pPr>
      <w:r>
        <w:t xml:space="preserve">6. Ethical and Regulatory Considerations</w:t>
      </w:r>
    </w:p>
    <w:p>
      <w:pPr>
        <w:pStyle w:val="FirstParagraph"/>
      </w:pPr>
      <w:r>
        <w:t xml:space="preserve">All activities will adhere to the laws and regulations of the United Arab Emirates, including:</w:t>
      </w:r>
    </w:p>
    <w:p>
      <w:pPr>
        <w:numPr>
          <w:ilvl w:val="0"/>
          <w:numId w:val="1006"/>
        </w:numPr>
        <w:pStyle w:val="Compact"/>
      </w:pPr>
      <w:r>
        <w:t xml:space="preserve">UAE Federal Law No. 8 of 1980 (Labor Law)</w:t>
      </w:r>
    </w:p>
    <w:p>
      <w:pPr>
        <w:numPr>
          <w:ilvl w:val="0"/>
          <w:numId w:val="1006"/>
        </w:numPr>
        <w:pStyle w:val="Compact"/>
      </w:pPr>
      <w:r>
        <w:t xml:space="preserve">Abu Dhabi Department of Economic Development (DED) guidelines</w:t>
      </w:r>
    </w:p>
    <w:p>
      <w:pPr>
        <w:numPr>
          <w:ilvl w:val="0"/>
          <w:numId w:val="1006"/>
        </w:numPr>
        <w:pStyle w:val="Compact"/>
      </w:pPr>
      <w:r>
        <w:t xml:space="preserve">Environmental Agency – Abu Dhabi (EAD) standards</w:t>
      </w:r>
    </w:p>
    <w:p>
      <w:pPr>
        <w:pStyle w:val="FirstParagraph"/>
      </w:pPr>
      <w:r>
        <w:t xml:space="preserve">Confidentiality of proprietary information will be maintained, and informed consent will be obtained from all participants involved in the experiment.</w:t>
      </w:r>
    </w:p>
    <w:bookmarkEnd w:id="30"/>
    <w:bookmarkStart w:id="31" w:name="timeline"/>
    <w:p>
      <w:pPr>
        <w:pStyle w:val="Heading2"/>
      </w:pPr>
      <w:r>
        <w:t xml:space="preserve">7. Timeline</w:t>
      </w:r>
    </w:p>
    <w:p>
      <w:pPr>
        <w:numPr>
          <w:ilvl w:val="0"/>
          <w:numId w:val="1007"/>
        </w:numPr>
        <w:pStyle w:val="Compact"/>
      </w:pPr>
      <w:r>
        <w:rPr>
          <w:bCs/>
          <w:b/>
        </w:rPr>
        <w:t xml:space="preserve">Phase 1 (Weeks 1-4):</w:t>
      </w:r>
      <w:r>
        <w:t xml:space="preserve"> </w:t>
      </w:r>
      <w:r>
        <w:t xml:space="preserve">Site selection, stakeholder engagement, and baseline data collection</w:t>
      </w:r>
    </w:p>
    <w:p>
      <w:pPr>
        <w:numPr>
          <w:ilvl w:val="0"/>
          <w:numId w:val="1007"/>
        </w:numPr>
        <w:pStyle w:val="Compact"/>
      </w:pPr>
      <w:r>
        <w:rPr>
          <w:bCs/>
          <w:b/>
        </w:rPr>
        <w:t xml:space="preserve">Phase 2 (Weeks 5-8):</w:t>
      </w:r>
      <w:r>
        <w:t xml:space="preserve"> </w:t>
      </w:r>
      <w:r>
        <w:t xml:space="preserve">Process analysis and optimization strategy development</w:t>
      </w:r>
    </w:p>
    <w:p>
      <w:pPr>
        <w:numPr>
          <w:ilvl w:val="0"/>
          <w:numId w:val="1007"/>
        </w:numPr>
        <w:pStyle w:val="Compact"/>
      </w:pPr>
      <w:r>
        <w:rPr>
          <w:bCs/>
          <w:b/>
        </w:rPr>
        <w:t xml:space="preserve">Phase 3 (Weeks 9-16):</w:t>
      </w:r>
      <w:r>
        <w:t xml:space="preserve"> </w:t>
      </w:r>
      <w:r>
        <w:t xml:space="preserve">Implementation of interventions and continuous monitoring</w:t>
      </w:r>
    </w:p>
    <w:p>
      <w:pPr>
        <w:numPr>
          <w:ilvl w:val="0"/>
          <w:numId w:val="1007"/>
        </w:numPr>
        <w:pStyle w:val="Compact"/>
      </w:pPr>
      <w:r>
        <w:rPr>
          <w:bCs/>
          <w:b/>
        </w:rPr>
        <w:t xml:space="preserve">Phase 4 (Weeks 17-20):</w:t>
      </w:r>
      <w:r>
        <w:t xml:space="preserve"> </w:t>
      </w:r>
      <w:r>
        <w:t xml:space="preserve">Data analysis, reporting, and recommendations</w:t>
      </w:r>
    </w:p>
    <w:bookmarkEnd w:id="31"/>
    <w:bookmarkStart w:id="32" w:name="expected-outcomes"/>
    <w:p>
      <w:pPr>
        <w:pStyle w:val="Heading2"/>
      </w:pPr>
      <w:r>
        <w:t xml:space="preserve">8. Expected Outcomes</w:t>
      </w:r>
    </w:p>
    <w:p>
      <w:pPr>
        <w:pStyle w:val="FirstParagraph"/>
      </w:pPr>
      <w:r>
        <w:t xml:space="preserve">This experiment protocol is designed to deliver measurable improvements in industrial operations within Abu Dhabi. Expected outcomes include:</w:t>
      </w:r>
    </w:p>
    <w:p>
      <w:pPr>
        <w:numPr>
          <w:ilvl w:val="0"/>
          <w:numId w:val="1008"/>
        </w:numPr>
        <w:pStyle w:val="Compact"/>
      </w:pPr>
      <w:r>
        <w:t xml:space="preserve">Enhanced operational efficiency and reduced production costs</w:t>
      </w:r>
    </w:p>
    <w:p>
      <w:pPr>
        <w:numPr>
          <w:ilvl w:val="0"/>
          <w:numId w:val="1008"/>
        </w:numPr>
        <w:pStyle w:val="Compact"/>
      </w:pPr>
      <w:r>
        <w:t xml:space="preserve">Improved worker safety and ergonomic conditions</w:t>
      </w:r>
    </w:p>
    <w:p>
      <w:pPr>
        <w:numPr>
          <w:ilvl w:val="0"/>
          <w:numId w:val="1008"/>
        </w:numPr>
        <w:pStyle w:val="Compact"/>
      </w:pPr>
      <w:r>
        <w:t xml:space="preserve">Greater alignment with Abu Dhabi's sustainability and economic diversification goals</w:t>
      </w:r>
    </w:p>
    <w:p>
      <w:pPr>
        <w:numPr>
          <w:ilvl w:val="0"/>
          <w:numId w:val="1008"/>
        </w:numPr>
        <w:pStyle w:val="Compact"/>
      </w:pPr>
      <w:r>
        <w:t xml:space="preserve">A replicable framework for industrial engineering optimization in the UAE</w:t>
      </w:r>
    </w:p>
    <w:bookmarkEnd w:id="32"/>
    <w:bookmarkStart w:id="33" w:name="conclusion"/>
    <w:p>
      <w:pPr>
        <w:pStyle w:val="Heading2"/>
      </w:pPr>
      <w:r>
        <w:t xml:space="preserve">9. Conclusion</w:t>
      </w:r>
    </w:p>
    <w:p>
      <w:pPr>
        <w:pStyle w:val="FirstParagraph"/>
      </w:pPr>
      <w:r>
        <w:t xml:space="preserve">This Experiment Protocol provides a structured approach for Industrial Engineers to conduct rigorous, impactful research in Abu Dhabi, United Arab Emirates. By integrating advanced engineering methodologies with local regulatory and cultural contexts, the experiment will contribute to the ongoing transformation of Abu Dhabi's industrial landscape.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Engineering Optimization in Abu Dhabi</dc:title>
  <dc:creator/>
  <dc:language>en</dc:language>
  <cp:keywords/>
  <dcterms:created xsi:type="dcterms:W3CDTF">2026-10-10T04:08:29Z</dcterms:created>
  <dcterms:modified xsi:type="dcterms:W3CDTF">2026-10-10T04:08:29Z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