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Analysis</w:t>
      </w:r>
    </w:p>
    <w:bookmarkStart w:id="32" w:name="X2955feae021f4edf52e05c100e9d1986bb3895a"/>
    <w:p>
      <w:pPr>
        <w:pStyle w:val="Heading1"/>
      </w:pPr>
      <w:r>
        <w:t xml:space="preserve">Experiment Protocol: Operational Efficiency and Lean Implementation in Manufacturing</w:t>
      </w:r>
    </w:p>
    <w:p>
      <w:pPr>
        <w:pStyle w:val="FirstParagraph"/>
      </w:pPr>
      <w:r>
        <w:rPr>
          <w:bCs/>
          <w:b/>
        </w:rPr>
        <w:t xml:space="preserve">Document ID:</w:t>
      </w:r>
      <w:r>
        <w:t xml:space="preserve"> </w:t>
      </w:r>
      <w:r>
        <w:t xml:space="preserve">EP-IE-MAN-2023-001</w:t>
      </w:r>
    </w:p>
    <w:p>
      <w:pPr>
        <w:pStyle w:val="BodyText"/>
      </w:pPr>
      <w:r>
        <w:rPr>
          <w:bCs/>
          <w:b/>
        </w:rPr>
        <w:t xml:space="preserve">Location:</w:t>
      </w:r>
      <w:r>
        <w:t xml:space="preserve"> </w:t>
      </w:r>
      <w:r>
        <w:t xml:space="preserve">Greater Manchester Industrial Zone, United Kingdom</w:t>
      </w:r>
    </w:p>
    <w:p>
      <w:pPr>
        <w:pStyle w:val="BodyText"/>
      </w:pPr>
      <w:r>
        <w:rPr>
          <w:bCs/>
          <w:b/>
        </w:rPr>
        <w:t xml:space="preserve">Lead Role:</w:t>
      </w:r>
      <w:r>
        <w:t xml:space="preserve"> </w:t>
      </w:r>
      <w:r>
        <w:t xml:space="preserve">Senior Industrial Engineer</w:t>
      </w:r>
    </w:p>
    <w:p>
      <w:pPr>
        <w:pStyle w:val="BodyText"/>
      </w:pPr>
      <w:r>
        <w:rPr>
          <w:bCs/>
          <w:b/>
        </w:rPr>
        <w:t xml:space="preserve">Date of Issue:</w:t>
      </w:r>
      <w:r>
        <w:t xml:space="preserve"> </w:t>
      </w:r>
      <w:r>
        <w:t xml:space="preserve">October 24, 2023</w:t>
      </w:r>
    </w:p>
    <w:p>
      <w:pPr>
        <w:pStyle w:val="BodyText"/>
      </w:pPr>
      <w:r>
        <w:rPr>
          <w:bCs/>
          <w:b/>
        </w:rPr>
        <w:t xml:space="preserve">Status:</w:t>
      </w:r>
      <w:r>
        <w:t xml:space="preserve"> </w:t>
      </w:r>
      <w:r>
        <w:t xml:space="preserve">Approved for Execution</w:t>
      </w:r>
    </w:p>
    <w:bookmarkStart w:id="20" w:name="introduction-and-context"/>
    <w:p>
      <w:pPr>
        <w:pStyle w:val="Heading2"/>
      </w:pPr>
      <w:r>
        <w:t xml:space="preserve">1. Introduction and Context</w:t>
      </w:r>
    </w:p>
    <w:p>
      <w:pPr>
        <w:pStyle w:val="FirstParagraph"/>
      </w:pPr>
      <w:r>
        <w:t xml:space="preserve">This Experiment Protocol outlines the methodology for assessing and improving production line efficiency within a manufacturing facility located in Manchester, United Kingdom. The primary objective is to evaluate the impact of Lean Manufacturing principles on throughput and waste reduction. As an Industrial Engineer, the focus is on optimizing complex processes, systems, or organizations. This document serves as the governing framework for the experimental phase, ensuring that all activities comply with United Kingdom health and safety regulations, specifically the Health and Safety at Work etc. Act 1974, and align with the operational standards expected in the Manchester industrial sector.</w:t>
      </w:r>
    </w:p>
    <w:p>
      <w:pPr>
        <w:pStyle w:val="BodyText"/>
      </w:pPr>
      <w:r>
        <w:t xml:space="preserve">The Manchester region is a hub for advanced manufacturing and engineering. Consequently, this protocol is designed to address specific local challenges, including supply chain logistics within the North West of England and the integration of Industry 4.0 technologies. The Industrial Engineer will lead the data collection and analysis to ensure that the proposed changes yield statistically significant improvements in operational performance.</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current cycle time and takt time of Assembly Line B.</w:t>
      </w:r>
    </w:p>
    <w:p>
      <w:pPr>
        <w:numPr>
          <w:ilvl w:val="0"/>
          <w:numId w:val="1001"/>
        </w:numPr>
        <w:pStyle w:val="Compact"/>
      </w:pPr>
      <w:r>
        <w:t xml:space="preserve">To identify bottlenecks and non-value-added activities using Value Stream Mapping (VSM).</w:t>
      </w:r>
    </w:p>
    <w:p>
      <w:pPr>
        <w:numPr>
          <w:ilvl w:val="0"/>
          <w:numId w:val="1001"/>
        </w:numPr>
        <w:pStyle w:val="Compact"/>
      </w:pPr>
      <w:r>
        <w:t xml:space="preserve">To implement a pilot Kaizen event focused on reducing setup times (SMED).</w:t>
      </w:r>
    </w:p>
    <w:p>
      <w:pPr>
        <w:numPr>
          <w:ilvl w:val="0"/>
          <w:numId w:val="1001"/>
        </w:numPr>
        <w:pStyle w:val="Compact"/>
      </w:pPr>
      <w:r>
        <w:t xml:space="preserve">To measure the variance in output quality before and after the intervention.</w:t>
      </w:r>
    </w:p>
    <w:p>
      <w:pPr>
        <w:numPr>
          <w:ilvl w:val="0"/>
          <w:numId w:val="1001"/>
        </w:numPr>
        <w:pStyle w:val="Compact"/>
      </w:pPr>
      <w:r>
        <w:t xml:space="preserve">To ensure all modifications adhere to UK ergonomic standards (HSE guidelines).</w:t>
      </w:r>
    </w:p>
    <w:bookmarkEnd w:id="21"/>
    <w:bookmarkStart w:id="22" w:name="scope-and-location"/>
    <w:p>
      <w:pPr>
        <w:pStyle w:val="Heading2"/>
      </w:pPr>
      <w:r>
        <w:t xml:space="preserve">3. Scope and Location</w:t>
      </w:r>
    </w:p>
    <w:p>
      <w:pPr>
        <w:pStyle w:val="FirstParagraph"/>
      </w:pPr>
      <w:r>
        <w:t xml:space="preserve">The experiment will be conducted exclusively within the Manchester facility. The scope is limited to the final assembly stage of Product Series X. The Industrial Engineer will coordinate with local shift supervisors and operators. The geographical context of Manchester implies considerations for local labor laws and union agreements, which must be respected throughout the data collection and process alteration phases.</w:t>
      </w:r>
    </w:p>
    <w:bookmarkEnd w:id="22"/>
    <w:bookmarkStart w:id="27" w:name="methodology"/>
    <w:p>
      <w:pPr>
        <w:pStyle w:val="Heading2"/>
      </w:pPr>
      <w:r>
        <w:t xml:space="preserve">4. Methodology</w:t>
      </w:r>
    </w:p>
    <w:bookmarkStart w:id="23" w:name="phase-1-baseline-data-collection"/>
    <w:p>
      <w:pPr>
        <w:pStyle w:val="Heading3"/>
      </w:pPr>
      <w:r>
        <w:t xml:space="preserve">4.1. Phase 1: Baseline Data Collection</w:t>
      </w:r>
    </w:p>
    <w:p>
      <w:pPr>
        <w:pStyle w:val="FirstParagraph"/>
      </w:pPr>
      <w:r>
        <w:t xml:space="preserve">The Industrial Engineer will conduct a time-and-motion study over a period of five working days. This phase establishes the baseline metrics. Data points will include:</w:t>
      </w:r>
    </w:p>
    <w:p>
      <w:pPr>
        <w:numPr>
          <w:ilvl w:val="0"/>
          <w:numId w:val="1002"/>
        </w:numPr>
        <w:pStyle w:val="Compact"/>
      </w:pPr>
      <w:r>
        <w:t xml:space="preserve">Operator cycle times for each station.</w:t>
      </w:r>
    </w:p>
    <w:p>
      <w:pPr>
        <w:numPr>
          <w:ilvl w:val="0"/>
          <w:numId w:val="1002"/>
        </w:numPr>
        <w:pStyle w:val="Compact"/>
      </w:pPr>
      <w:r>
        <w:t xml:space="preserve">Machine downtime frequency and duration.</w:t>
      </w:r>
    </w:p>
    <w:p>
      <w:pPr>
        <w:numPr>
          <w:ilvl w:val="0"/>
          <w:numId w:val="1002"/>
        </w:numPr>
        <w:pStyle w:val="Compact"/>
      </w:pPr>
      <w:r>
        <w:t xml:space="preserve">Material handling distances.</w:t>
      </w:r>
    </w:p>
    <w:p>
      <w:pPr>
        <w:numPr>
          <w:ilvl w:val="0"/>
          <w:numId w:val="1002"/>
        </w:numPr>
        <w:pStyle w:val="Compact"/>
      </w:pPr>
      <w:r>
        <w:t xml:space="preserve">Defect rates per thousand units.</w:t>
      </w:r>
    </w:p>
    <w:p>
      <w:pPr>
        <w:pStyle w:val="FirstParagraph"/>
      </w:pPr>
      <w:r>
        <w:t xml:space="preserve">Observations will be recorded using standardized digital forms to ensure data integrity. The engineer must ensure that the presence of observers does not alter operator behavior (Hawthorne Effect).</w:t>
      </w:r>
    </w:p>
    <w:bookmarkEnd w:id="23"/>
    <w:bookmarkStart w:id="24" w:name="phase-2-process-analysis"/>
    <w:p>
      <w:pPr>
        <w:pStyle w:val="Heading3"/>
      </w:pPr>
      <w:r>
        <w:t xml:space="preserve">4.2. Phase 2: Process Analysis</w:t>
      </w:r>
    </w:p>
    <w:p>
      <w:pPr>
        <w:pStyle w:val="FirstParagraph"/>
      </w:pPr>
      <w:r>
        <w:t xml:space="preserve">Using the collected data, the Industrial Engineer will create a detailed Value Stream Map. This analysis will highlight areas of waste (Muda), such as excess inventory, waiting times, and unnecessary movement. The analysis will specifically look for opportunities to apply Lean tools suitable for the UK manufacturing environment.</w:t>
      </w:r>
    </w:p>
    <w:bookmarkEnd w:id="24"/>
    <w:bookmarkStart w:id="25" w:name="phase-3-intervention-the-experiment"/>
    <w:p>
      <w:pPr>
        <w:pStyle w:val="Heading3"/>
      </w:pPr>
      <w:r>
        <w:t xml:space="preserve">4.3. Phase 3: Intervention (The Experiment)</w:t>
      </w:r>
    </w:p>
    <w:p>
      <w:pPr>
        <w:pStyle w:val="FirstParagraph"/>
      </w:pPr>
      <w:r>
        <w:t xml:space="preserve">Based on the analysis, a specific intervention will be implemented. For this protocol, the intervention involves reorganizing the workstation layout to minimize reach distances and implementing a visual management system for tooling. This change is designed to reduce ergonomic strain and improve flow. The Industrial Engineer will oversee the implementation, ensuring that all safety protocols are maintained.</w:t>
      </w:r>
    </w:p>
    <w:bookmarkEnd w:id="25"/>
    <w:bookmarkStart w:id="26" w:name="phase-4-post-intervention-measurement"/>
    <w:p>
      <w:pPr>
        <w:pStyle w:val="Heading3"/>
      </w:pPr>
      <w:r>
        <w:t xml:space="preserve">4.4. Phase 4: Post-Intervention Measurement</w:t>
      </w:r>
    </w:p>
    <w:p>
      <w:pPr>
        <w:pStyle w:val="FirstParagraph"/>
      </w:pPr>
      <w:r>
        <w:t xml:space="preserve">Following a stabilization period of three days, data collection will resume for another five days. The same metrics as Phase 1 will be recorded to allow for a direct comparison.</w:t>
      </w:r>
    </w:p>
    <w:bookmarkEnd w:id="26"/>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Industrial Engineer</w:t>
            </w:r>
          </w:p>
        </w:tc>
        <w:tc>
          <w:tcPr/>
          <w:p>
            <w:pPr>
              <w:pStyle w:val="Compact"/>
              <w:jc w:val="left"/>
            </w:pPr>
            <w:r>
              <w:t xml:space="preserve">Design the experiment, collect data, analyze results, and report findings.</w:t>
            </w:r>
          </w:p>
        </w:tc>
      </w:tr>
      <w:tr>
        <w:tc>
          <w:tcPr/>
          <w:p>
            <w:pPr>
              <w:pStyle w:val="Compact"/>
              <w:jc w:val="left"/>
            </w:pPr>
            <w:r>
              <w:t xml:space="preserve">Site Manager (Manchester)</w:t>
            </w:r>
          </w:p>
        </w:tc>
        <w:tc>
          <w:tcPr/>
          <w:p>
            <w:pPr>
              <w:pStyle w:val="Compact"/>
              <w:jc w:val="left"/>
            </w:pPr>
            <w:r>
              <w:t xml:space="preserve">Provide resources, ensure staff availability, and approve changes.</w:t>
            </w:r>
          </w:p>
        </w:tc>
      </w:tr>
      <w:tr>
        <w:tc>
          <w:tcPr/>
          <w:p>
            <w:pPr>
              <w:pStyle w:val="Compact"/>
              <w:jc w:val="left"/>
            </w:pPr>
            <w:r>
              <w:t xml:space="preserve">Health &amp; Safety Officer</w:t>
            </w:r>
          </w:p>
        </w:tc>
        <w:tc>
          <w:tcPr/>
          <w:p>
            <w:pPr>
              <w:pStyle w:val="Compact"/>
              <w:jc w:val="left"/>
            </w:pPr>
            <w:r>
              <w:t xml:space="preserve">Verify that all experimental changes comply with UK HSE regulations.</w:t>
            </w:r>
          </w:p>
        </w:tc>
      </w:tr>
      <w:tr>
        <w:tc>
          <w:tcPr/>
          <w:p>
            <w:pPr>
              <w:pStyle w:val="Compact"/>
              <w:jc w:val="left"/>
            </w:pPr>
            <w:r>
              <w:t xml:space="preserve">Production Operators</w:t>
            </w:r>
          </w:p>
        </w:tc>
        <w:tc>
          <w:tcPr/>
          <w:p>
            <w:pPr>
              <w:pStyle w:val="Compact"/>
              <w:jc w:val="left"/>
            </w:pPr>
            <w:r>
              <w:t xml:space="preserve">Execute tasks as instructed and provide feedback on usability.</w:t>
            </w:r>
          </w:p>
        </w:tc>
      </w:tr>
    </w:tbl>
    <w:bookmarkEnd w:id="28"/>
    <w:bookmarkStart w:id="29" w:name="risk-assessment-and-safety"/>
    <w:p>
      <w:pPr>
        <w:pStyle w:val="Heading2"/>
      </w:pPr>
      <w:r>
        <w:t xml:space="preserve">6. Risk Assessment and Safety</w:t>
      </w:r>
    </w:p>
    <w:p>
      <w:pPr>
        <w:pStyle w:val="FirstParagraph"/>
      </w:pPr>
      <w:r>
        <w:t xml:space="preserve">Safety is paramount. The Industrial Engineer must conduct a risk assessment prior to any physical changes to the workspace. Potential risks include:</w:t>
      </w:r>
    </w:p>
    <w:p>
      <w:pPr>
        <w:numPr>
          <w:ilvl w:val="0"/>
          <w:numId w:val="1003"/>
        </w:numPr>
        <w:pStyle w:val="Compact"/>
      </w:pPr>
      <w:r>
        <w:rPr>
          <w:bCs/>
          <w:b/>
        </w:rPr>
        <w:t xml:space="preserve">Ergonomic Injury:</w:t>
      </w:r>
      <w:r>
        <w:t xml:space="preserve"> </w:t>
      </w:r>
      <w:r>
        <w:t xml:space="preserve">Mitigated by adhering to HSE manual handling guidelines.</w:t>
      </w:r>
    </w:p>
    <w:p>
      <w:pPr>
        <w:numPr>
          <w:ilvl w:val="0"/>
          <w:numId w:val="1003"/>
        </w:numPr>
        <w:pStyle w:val="Compact"/>
      </w:pPr>
      <w:r>
        <w:rPr>
          <w:bCs/>
          <w:b/>
        </w:rPr>
        <w:t xml:space="preserve">Production Disruption:</w:t>
      </w:r>
      <w:r>
        <w:t xml:space="preserve"> </w:t>
      </w:r>
      <w:r>
        <w:t xml:space="preserve">Mitigated by scheduling changes during low-volume periods.</w:t>
      </w:r>
    </w:p>
    <w:p>
      <w:pPr>
        <w:numPr>
          <w:ilvl w:val="0"/>
          <w:numId w:val="1003"/>
        </w:numPr>
        <w:pStyle w:val="Compact"/>
      </w:pPr>
      <w:r>
        <w:rPr>
          <w:bCs/>
          <w:b/>
        </w:rPr>
        <w:t xml:space="preserve">Data Privacy:</w:t>
      </w:r>
      <w:r>
        <w:t xml:space="preserve"> </w:t>
      </w:r>
      <w:r>
        <w:t xml:space="preserve">Ensuring operator data is anonymized in accordance with UK GDPR.</w:t>
      </w:r>
    </w:p>
    <w:bookmarkEnd w:id="29"/>
    <w:bookmarkStart w:id="30" w:name="data-analysis-and-reporting"/>
    <w:p>
      <w:pPr>
        <w:pStyle w:val="Heading2"/>
      </w:pPr>
      <w:r>
        <w:t xml:space="preserve">7. Data Analysis and Reporting</w:t>
      </w:r>
    </w:p>
    <w:p>
      <w:pPr>
        <w:pStyle w:val="FirstParagraph"/>
      </w:pPr>
      <w:r>
        <w:t xml:space="preserve">The Industrial Engineer will use statistical software to analyze the data. A paired t-test will be used to determine if the differences in cycle times and defect rates are statistically significant. The final report will include:</w:t>
      </w:r>
    </w:p>
    <w:p>
      <w:pPr>
        <w:numPr>
          <w:ilvl w:val="0"/>
          <w:numId w:val="1004"/>
        </w:numPr>
        <w:pStyle w:val="Compact"/>
      </w:pPr>
      <w:r>
        <w:t xml:space="preserve">Executive summary of findings.</w:t>
      </w:r>
    </w:p>
    <w:p>
      <w:pPr>
        <w:numPr>
          <w:ilvl w:val="0"/>
          <w:numId w:val="1004"/>
        </w:numPr>
        <w:pStyle w:val="Compact"/>
      </w:pPr>
      <w:r>
        <w:t xml:space="preserve">Comparison of pre- and post-intervention metrics.</w:t>
      </w:r>
    </w:p>
    <w:p>
      <w:pPr>
        <w:numPr>
          <w:ilvl w:val="0"/>
          <w:numId w:val="1004"/>
        </w:numPr>
        <w:pStyle w:val="Compact"/>
      </w:pPr>
      <w:r>
        <w:t xml:space="preserve">Financial impact analysis (ROI).</w:t>
      </w:r>
    </w:p>
    <w:p>
      <w:pPr>
        <w:numPr>
          <w:ilvl w:val="0"/>
          <w:numId w:val="1004"/>
        </w:numPr>
        <w:pStyle w:val="Compact"/>
      </w:pPr>
      <w:r>
        <w:t xml:space="preserve">Recommendations for full-scale implementation across the Manchester site.</w:t>
      </w:r>
    </w:p>
    <w:bookmarkEnd w:id="30"/>
    <w:bookmarkStart w:id="31" w:name="conclusion"/>
    <w:p>
      <w:pPr>
        <w:pStyle w:val="Heading2"/>
      </w:pPr>
      <w:r>
        <w:t xml:space="preserve">8. Conclusion</w:t>
      </w:r>
    </w:p>
    <w:p>
      <w:pPr>
        <w:pStyle w:val="FirstParagraph"/>
      </w:pPr>
      <w:r>
        <w:t xml:space="preserve">This Experiment Protocol provides a structured approach for the Industrial Engineer to drive continuous improvement within the Manchester facility. By adhering to this document, the organization ensures that improvements are data-driven, safe, and compliant with United Kingdom standards. The ultimate goal is to enhance competitiveness through superior operational efficiency.</w:t>
      </w:r>
    </w:p>
    <w:p>
      <w:pPr>
        <w:pStyle w:val="BodyText"/>
      </w:pPr>
      <w:r>
        <w:rPr>
          <w:bCs/>
          <w:b/>
        </w:rPr>
        <w:t xml:space="preserve">Approval Signatures:</w:t>
      </w:r>
    </w:p>
    <w:p>
      <w:pPr>
        <w:pStyle w:val="BodyText"/>
      </w:pPr>
      <w:r>
        <w:t xml:space="preserve">_________________________ (Industrial Engineer)</w:t>
      </w:r>
    </w:p>
    <w:p>
      <w:pPr>
        <w:pStyle w:val="BodyText"/>
      </w:pPr>
      <w:r>
        <w:t xml:space="preserve">_________________________ (Plant Manager)</w:t>
      </w:r>
    </w:p>
    <w:p>
      <w:pPr>
        <w:pStyle w:val="BodyText"/>
      </w:pPr>
      <w:r>
        <w:rPr>
          <w:iCs/>
          <w:i/>
        </w:rPr>
        <w:t xml:space="preserve">Document Version 1.0 | Confidential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Analysis</dc:title>
  <dc:creator/>
  <dc:language>en</dc:language>
  <cp:keywords/>
  <dcterms:created xsi:type="dcterms:W3CDTF">2026-10-10T02:58:13Z</dcterms:created>
  <dcterms:modified xsi:type="dcterms:W3CDTF">2026-10-10T02:58:13Z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