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Tashkent</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Optimization of Lean Manufacturing Workflows in Light Industry</w:t>
      </w:r>
    </w:p>
    <w:p>
      <w:pPr>
        <w:pStyle w:val="BodyText"/>
      </w:pPr>
      <w:r>
        <w:rPr>
          <w:bCs/>
          <w:b/>
        </w:rPr>
        <w:t xml:space="preserve">Location:</w:t>
      </w:r>
      <w:r>
        <w:t xml:space="preserve"> </w:t>
      </w:r>
      <w:r>
        <w:t xml:space="preserve">Tashkent Industrial Zone, Uzbekistan</w:t>
      </w:r>
    </w:p>
    <w:p>
      <w:pPr>
        <w:pStyle w:val="BodyText"/>
      </w:pPr>
      <w:r>
        <w:rPr>
          <w:bCs/>
          <w:b/>
        </w:rPr>
        <w:t xml:space="preserve">Protocol ID:</w:t>
      </w:r>
      <w:r>
        <w:t xml:space="preserve"> </w:t>
      </w:r>
      <w:r>
        <w:t xml:space="preserve">IE-TKT-2024-001</w:t>
      </w:r>
    </w:p>
    <w:p>
      <w:pPr>
        <w:pStyle w:val="BodyText"/>
      </w:pPr>
      <w:r>
        <w:rPr>
          <w:bCs/>
          <w:b/>
        </w:rPr>
        <w:t xml:space="preserve">Date:</w:t>
      </w:r>
      <w:r>
        <w:t xml:space="preserve"> </w:t>
      </w:r>
      <w:r>
        <w:t xml:space="preserve">October 24, 2024</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a controlled study designed to evaluate the efficacy of modern Industrial Engineering principles within the manufacturing sector of Uzbekistan. Specifically, this study focuses on facilities located in Tashkent, the economic hub of the nation. As Uzbekistan continues its transition toward a market-oriented economy and seeks to integrate more deeply into global supply chains, the modernization of local production capabilities is paramount.</w:t>
      </w:r>
    </w:p>
    <w:p>
      <w:pPr>
        <w:pStyle w:val="BodyText"/>
      </w:pPr>
      <w:r>
        <w:t xml:space="preserve">The role of the Industrial Engineer in this context is critical. Unlike traditional engineering disciplines that focus on the design of physical products, the Industrial Engineer focuses on the optimization of complex processes, systems, and organizations. In the context of Tashkent's growing industrial parks, the application of these skills can bridge the gap between legacy Soviet-era production methods and contemporary global standards of efficiency. This protocol serves as the governing document for the experiment, ensuring that data collection is rigorous, ethical, and scientifically valid.</w:t>
      </w:r>
    </w:p>
    <w:bookmarkEnd w:id="21"/>
    <w:bookmarkStart w:id="22" w:name="objectives"/>
    <w:p>
      <w:pPr>
        <w:pStyle w:val="Heading2"/>
      </w:pPr>
      <w:r>
        <w:t xml:space="preserve">2. Objectives</w:t>
      </w:r>
    </w:p>
    <w:p>
      <w:pPr>
        <w:pStyle w:val="FirstParagraph"/>
      </w:pPr>
      <w:r>
        <w:t xml:space="preserve">The primary objective of this experiment is to quantify the impact of implementing Lean Manufacturing techniques—specifically 5S methodology and Single-Minute Exchange of Die (SMED)—on production throughput and waste reduction.</w:t>
      </w:r>
    </w:p>
    <w:p>
      <w:pPr>
        <w:pStyle w:val="BodyText"/>
      </w:pPr>
      <w:r>
        <w:t xml:space="preserve">Secondary objectives include:</w:t>
      </w:r>
    </w:p>
    <w:p>
      <w:pPr>
        <w:numPr>
          <w:ilvl w:val="0"/>
          <w:numId w:val="1001"/>
        </w:numPr>
        <w:pStyle w:val="Compact"/>
      </w:pPr>
      <w:r>
        <w:t xml:space="preserve">Assessing the adaptability of local workforce in Tashkent to new Industrial Engineering frameworks.</w:t>
      </w:r>
    </w:p>
    <w:p>
      <w:pPr>
        <w:numPr>
          <w:ilvl w:val="0"/>
          <w:numId w:val="1001"/>
        </w:numPr>
        <w:pStyle w:val="Compact"/>
      </w:pPr>
      <w:r>
        <w:t xml:space="preserve">Identifying specific bottlenecks in the current supply chain logistics within the Tashkent region.</w:t>
      </w:r>
    </w:p>
    <w:p>
      <w:pPr>
        <w:numPr>
          <w:ilvl w:val="0"/>
          <w:numId w:val="1001"/>
        </w:numPr>
        <w:pStyle w:val="Compact"/>
      </w:pPr>
      <w:r>
        <w:t xml:space="preserve">Developing a scalable model for Industrial Engineering intervention that can be replicated across other regions of Uzbekistan.</w:t>
      </w:r>
    </w:p>
    <w:bookmarkEnd w:id="22"/>
    <w:bookmarkStart w:id="23" w:name="scope-and-site-description"/>
    <w:p>
      <w:pPr>
        <w:pStyle w:val="Heading2"/>
      </w:pPr>
      <w:r>
        <w:t xml:space="preserve">3. Scope and Site Description</w:t>
      </w:r>
    </w:p>
    <w:p>
      <w:pPr>
        <w:pStyle w:val="FirstParagraph"/>
      </w:pPr>
      <w:r>
        <w:t xml:space="preserve">The experiment will be conducted at a selected textile manufacturing facility located in the Yunusabad district of Tashkent, Uzbekistan. This location was chosen due to its representative nature of the country's light industry sector. The scope of the experiment is limited to the cutting and sewing departments. The study will run for a period of twelve weeks, divided into three phases: Baseline Measurement, Implementation, and Post-Implementation Analysis.</w:t>
      </w:r>
    </w:p>
    <w:p>
      <w:pPr>
        <w:pStyle w:val="BodyText"/>
      </w:pPr>
      <w:r>
        <w:t xml:space="preserve">The Industrial Engineer leading this protocol will work in close collaboration with local management to ensure that the experimental procedures align with both international quality standards and local labor regulations in Uzbekistan.</w:t>
      </w:r>
    </w:p>
    <w:bookmarkEnd w:id="23"/>
    <w:bookmarkStart w:id="27" w:name="methodology"/>
    <w:p>
      <w:pPr>
        <w:pStyle w:val="Heading2"/>
      </w:pPr>
      <w:r>
        <w:t xml:space="preserve">4. Methodology</w:t>
      </w:r>
    </w:p>
    <w:bookmarkStart w:id="24" w:name="baseline-data-collection-weeks-1-4"/>
    <w:p>
      <w:pPr>
        <w:pStyle w:val="Heading3"/>
      </w:pPr>
      <w:r>
        <w:t xml:space="preserve">4.1. Baseline Data Collection (Weeks 1-4)</w:t>
      </w:r>
    </w:p>
    <w:p>
      <w:pPr>
        <w:pStyle w:val="FirstParagraph"/>
      </w:pPr>
      <w:r>
        <w:t xml:space="preserve">During the initial phase, the Industrial Engineer will conduct a comprehensive time-and-motion study. This involves observing operators to record cycle times, identify non-value-added movements, and map the current state of material flow. Data will be collected using digital stopwatches and process mapping software. This phase establishes the control group metrics against which future improvements will be measured.</w:t>
      </w:r>
    </w:p>
    <w:bookmarkEnd w:id="24"/>
    <w:bookmarkStart w:id="25" w:name="intervention-strategy-weeks-5-8"/>
    <w:p>
      <w:pPr>
        <w:pStyle w:val="Heading3"/>
      </w:pPr>
      <w:r>
        <w:t xml:space="preserve">4.2. Intervention Strategy (Weeks 5-8)</w:t>
      </w:r>
    </w:p>
    <w:p>
      <w:pPr>
        <w:pStyle w:val="FirstParagraph"/>
      </w:pPr>
      <w:r>
        <w:t xml:space="preserve">Based on the baseline data, the Industrial Engineer will design and implement specific interventions. These will include the reorganization of the workspace according to 5S principles (Sort, Set in order, Shine, Standardize, Sustain) to reduce search times for tools and materials. Additionally, SMED techniques will be applied to reduce machine changeover times. Training sessions will be conducted in both Russian and Uzbek to ensure full comprehension by the workforce.</w:t>
      </w:r>
    </w:p>
    <w:bookmarkEnd w:id="25"/>
    <w:bookmarkStart w:id="26" w:name="post-implementation-analysis-weeks-9-12"/>
    <w:p>
      <w:pPr>
        <w:pStyle w:val="Heading3"/>
      </w:pPr>
      <w:r>
        <w:t xml:space="preserve">4.3. Post-Implementation Analysis (Weeks 9-12)</w:t>
      </w:r>
    </w:p>
    <w:p>
      <w:pPr>
        <w:pStyle w:val="FirstParagraph"/>
      </w:pPr>
      <w:r>
        <w:t xml:space="preserve">In the final phase, the Industrial Engineer will repeat the data collection procedures from the baseline phase. The goal is to measure the variance in key performance indicators (KPIs) such as units produced per hour, defect rates, and overall equipment effectiveness (OEE).</w:t>
      </w:r>
    </w:p>
    <w:bookmarkEnd w:id="26"/>
    <w:bookmarkEnd w:id="27"/>
    <w:bookmarkStart w:id="28" w:name="key-performance-indicators-kpis"/>
    <w:p>
      <w:pPr>
        <w:pStyle w:val="Heading2"/>
      </w:pPr>
      <w:r>
        <w:t xml:space="preserve">5. Key Performance Indicators (KPIs)</w:t>
      </w:r>
    </w:p>
    <w:p>
      <w:pPr>
        <w:pStyle w:val="FirstParagraph"/>
      </w:pPr>
      <w:r>
        <w:t xml:space="preserve">To ensure the Experiment Protocol yields actionable results, the following metrics will be strictly monitored:</w:t>
      </w:r>
    </w:p>
    <w:p>
      <w:pPr>
        <w:numPr>
          <w:ilvl w:val="0"/>
          <w:numId w:val="1002"/>
        </w:numPr>
        <w:pStyle w:val="Compact"/>
      </w:pPr>
      <w:r>
        <w:rPr>
          <w:bCs/>
          <w:b/>
        </w:rPr>
        <w:t xml:space="preserve">Throughput:</w:t>
      </w:r>
      <w:r>
        <w:t xml:space="preserve"> </w:t>
      </w:r>
      <w:r>
        <w:t xml:space="preserve">Total number of finished garments produced per shift.</w:t>
      </w:r>
    </w:p>
    <w:p>
      <w:pPr>
        <w:numPr>
          <w:ilvl w:val="0"/>
          <w:numId w:val="1002"/>
        </w:numPr>
        <w:pStyle w:val="Compact"/>
      </w:pPr>
      <w:r>
        <w:rPr>
          <w:bCs/>
          <w:b/>
        </w:rPr>
        <w:t xml:space="preserve">Lead Time:</w:t>
      </w:r>
      <w:r>
        <w:t xml:space="preserve"> </w:t>
      </w:r>
      <w:r>
        <w:t xml:space="preserve">Time elapsed from raw material entry to finished goods storage.</w:t>
      </w:r>
    </w:p>
    <w:p>
      <w:pPr>
        <w:numPr>
          <w:ilvl w:val="0"/>
          <w:numId w:val="1002"/>
        </w:numPr>
        <w:pStyle w:val="Compact"/>
      </w:pPr>
      <w:r>
        <w:rPr>
          <w:bCs/>
          <w:b/>
        </w:rPr>
        <w:t xml:space="preserve">Waste Percentage:</w:t>
      </w:r>
      <w:r>
        <w:t xml:space="preserve"> </w:t>
      </w:r>
      <w:r>
        <w:t xml:space="preserve">Volume of fabric discarded due to cutting errors or defects.</w:t>
      </w:r>
    </w:p>
    <w:p>
      <w:pPr>
        <w:numPr>
          <w:ilvl w:val="0"/>
          <w:numId w:val="1002"/>
        </w:numPr>
        <w:pStyle w:val="Compact"/>
      </w:pPr>
      <w:r>
        <w:rPr>
          <w:bCs/>
          <w:b/>
        </w:rPr>
        <w:t xml:space="preserve">Changeover Time:</w:t>
      </w:r>
      <w:r>
        <w:t xml:space="preserve"> </w:t>
      </w:r>
      <w:r>
        <w:t xml:space="preserve">Duration required to switch machinery from one production run to another.</w:t>
      </w:r>
    </w:p>
    <w:bookmarkEnd w:id="28"/>
    <w:bookmarkStart w:id="29" w:name="risk-management-and-safety"/>
    <w:p>
      <w:pPr>
        <w:pStyle w:val="Heading2"/>
      </w:pPr>
      <w:r>
        <w:t xml:space="preserve">6. Risk Management and Safety</w:t>
      </w:r>
    </w:p>
    <w:p>
      <w:pPr>
        <w:pStyle w:val="FirstParagraph"/>
      </w:pPr>
      <w:r>
        <w:t xml:space="preserve">Safety is a paramount concern in any industrial experiment. The Industrial Engineer must ensure that all changes to the workflow do not compromise the safety of the workers. This includes maintaining clear emergency exits, ensuring proper machine guarding, and adhering to the occupational health and safety standards mandated by the government of Uzbekistan.</w:t>
      </w:r>
    </w:p>
    <w:p>
      <w:pPr>
        <w:pStyle w:val="BodyText"/>
      </w:pPr>
      <w:r>
        <w:t xml:space="preserve">Potential risks include worker resistance to change and temporary dips in productivity during the learning curve of new processes. To mitigate these risks, the protocol includes a communication plan where the benefits of the changes are clearly explained to the staff in Tashkent, fostering a culture of continuous improvement rather than top-down enforcement.</w:t>
      </w:r>
    </w:p>
    <w:bookmarkEnd w:id="29"/>
    <w:bookmarkStart w:id="30" w:name="data-analysis-and-reporting"/>
    <w:p>
      <w:pPr>
        <w:pStyle w:val="Heading2"/>
      </w:pPr>
      <w:r>
        <w:t xml:space="preserve">7. Data Analysis and Reporting</w:t>
      </w:r>
    </w:p>
    <w:p>
      <w:pPr>
        <w:pStyle w:val="FirstParagraph"/>
      </w:pPr>
      <w:r>
        <w:t xml:space="preserve">All data collected during the experiment will be analyzed using statistical process control (SPC) methods. The Industrial Engineer will prepare a comprehensive report detailing the findings. This report will highlight the quantitative improvements achieved and provide qualitative insights into the cultural and operational shifts observed within the Tashkent facility. The findings will be presented to stakeholders to justify further investment in Industrial Engineering practices across Uzbekistan.</w:t>
      </w:r>
    </w:p>
    <w:bookmarkEnd w:id="30"/>
    <w:bookmarkStart w:id="31" w:name="conclusion"/>
    <w:p>
      <w:pPr>
        <w:pStyle w:val="Heading2"/>
      </w:pPr>
      <w:r>
        <w:t xml:space="preserve">8. Conclusion</w:t>
      </w:r>
    </w:p>
    <w:p>
      <w:pPr>
        <w:pStyle w:val="FirstParagraph"/>
      </w:pPr>
      <w:r>
        <w:t xml:space="preserve">This Experiment Protocol represents a structured approach to modernizing industrial practices in Uzbekistan. By leveraging the expertise of the Industrial Engineer and focusing on the specific economic landscape of Tashkent, this study aims to demonstrate that systematic process optimization is not only feasible but essential for the future competitiveness of the nation's manufacturing sector.</w:t>
      </w:r>
    </w:p>
    <w:bookmarkEnd w:id="31"/>
    <w:p>
      <w:pPr>
        <w:pStyle w:val="BodyText"/>
      </w:pPr>
      <w:r>
        <w:rPr>
          <w:bCs/>
          <w:b/>
        </w:rPr>
        <w:t xml:space="preserve">Lead Industrial Engineer:</w:t>
      </w:r>
    </w:p>
    <w:p>
      <w:pPr>
        <w:pStyle w:val="BodyText"/>
      </w:pPr>
      <w:r>
        <w:t xml:space="preserve">Signature</w:t>
      </w:r>
    </w:p>
    <w:p>
      <w:pPr>
        <w:pStyle w:val="BodyText"/>
      </w:pPr>
      <w:r>
        <w:rPr>
          <w:bCs/>
          <w:b/>
        </w:rPr>
        <w:t xml:space="preserve">Facility Manager (Tashkent):</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Tashkent</dc:title>
  <dc:creator/>
  <dc:language>en</dc:language>
  <cp:keywords/>
  <dcterms:created xsi:type="dcterms:W3CDTF">2026-10-10T03:10:05Z</dcterms:created>
  <dcterms:modified xsi:type="dcterms:W3CDTF">2026-10-10T03:10:05Z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