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Information</w:t>
      </w:r>
      <w:r>
        <w:t xml:space="preserve"> </w:t>
      </w:r>
      <w:r>
        <w:t xml:space="preserve">Processing</w:t>
      </w:r>
      <w:r>
        <w:t xml:space="preserve"> </w:t>
      </w:r>
      <w:r>
        <w:t xml:space="preserve">in</w:t>
      </w:r>
      <w:r>
        <w:t xml:space="preserve"> </w:t>
      </w:r>
      <w:r>
        <w:t xml:space="preserve">Australia</w:t>
      </w:r>
      <w:r>
        <w:t xml:space="preserve"> </w:t>
      </w:r>
      <w:r>
        <w:t xml:space="preserve">Melbourne</w:t>
      </w:r>
    </w:p>
    <w:bookmarkStart w:id="37" w:name="Xd4ac972485a7443a98f9c331e9412ea1ded7607"/>
    <w:p>
      <w:pPr>
        <w:pStyle w:val="Heading1"/>
      </w:pPr>
      <w:r>
        <w:t xml:space="preserve">Experiment Protocol: Cognitive Load and Source Verification Among Journalists in Australia Melbourne</w:t>
      </w:r>
    </w:p>
    <w:bookmarkStart w:id="20" w:name="introduction-and-background"/>
    <w:p>
      <w:pPr>
        <w:pStyle w:val="Heading2"/>
      </w:pPr>
      <w:r>
        <w:t xml:space="preserve">1. Introduction and Background</w:t>
      </w:r>
    </w:p>
    <w:p>
      <w:pPr>
        <w:pStyle w:val="FirstParagraph"/>
      </w:pPr>
      <w:r>
        <w:t xml:space="preserve">The contemporary media landscape in Australia Melbourne is characterized by rapid information dissemination, high digital connectivity, and complex socio-political dynamics. Journalists operating in this environment face increasing pressure to verify information quickly while maintaining ethical standards and accuracy. This experiment protocol outlines a structured study designed to investigate how journalists in Australia Melbourne process, verify, and prioritize information under varying cognitive load conditions.</w:t>
      </w:r>
    </w:p>
    <w:p>
      <w:pPr>
        <w:pStyle w:val="BodyText"/>
      </w:pPr>
      <w:r>
        <w:t xml:space="preserve">The study is grounded in the understanding that the role of the Journalist has evolved significantly with digital transformation. In Australia Melbourne, where media organizations are diverse and competitive, the ability to discern credible sources from misinformation is critical. This experiment aims to provide empirical insights into the decision-making processes of Journalists, contributing to both academic knowledge and practical improvements in journalistic training and workflows.</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assess the accuracy and speed of source verification by Journalists in Australia Melbourne under controlled conditions.</w:t>
      </w:r>
    </w:p>
    <w:p>
      <w:pPr>
        <w:numPr>
          <w:ilvl w:val="0"/>
          <w:numId w:val="1001"/>
        </w:numPr>
        <w:pStyle w:val="Compact"/>
      </w:pPr>
      <w:r>
        <w:t xml:space="preserve">To evaluate the impact of cognitive load on the quality of journalistic decision-making.</w:t>
      </w:r>
    </w:p>
    <w:p>
      <w:pPr>
        <w:numPr>
          <w:ilvl w:val="0"/>
          <w:numId w:val="1001"/>
        </w:numPr>
        <w:pStyle w:val="Compact"/>
      </w:pPr>
      <w:r>
        <w:t xml:space="preserve">To identify common strategies used by Journalists to detect misinformation or biased content.</w:t>
      </w:r>
    </w:p>
    <w:p>
      <w:pPr>
        <w:numPr>
          <w:ilvl w:val="0"/>
          <w:numId w:val="1001"/>
        </w:numPr>
        <w:pStyle w:val="Compact"/>
      </w:pPr>
      <w:r>
        <w:t xml:space="preserve">To explore how local context in Australia Melbourne influences journalistic judgment and ethical considerations.</w:t>
      </w:r>
    </w:p>
    <w:bookmarkEnd w:id="21"/>
    <w:bookmarkStart w:id="25" w:name="participants"/>
    <w:p>
      <w:pPr>
        <w:pStyle w:val="Heading2"/>
      </w:pPr>
      <w:r>
        <w:t xml:space="preserve">3. Participants</w:t>
      </w:r>
    </w:p>
    <w:bookmarkStart w:id="22" w:name="target-population"/>
    <w:p>
      <w:pPr>
        <w:pStyle w:val="Heading3"/>
      </w:pPr>
      <w:r>
        <w:t xml:space="preserve">3.1 Target Population</w:t>
      </w:r>
    </w:p>
    <w:p>
      <w:pPr>
        <w:pStyle w:val="FirstParagraph"/>
      </w:pPr>
      <w:r>
        <w:t xml:space="preserve">The study will recruit professional Journalists currently employed in media organizations based in Australia Melbourne. Participants will include reporters, editors, and digital content producers with at least one year of professional experience.</w:t>
      </w:r>
    </w:p>
    <w:bookmarkEnd w:id="22"/>
    <w:bookmarkStart w:id="23" w:name="sample-size"/>
    <w:p>
      <w:pPr>
        <w:pStyle w:val="Heading3"/>
      </w:pPr>
      <w:r>
        <w:t xml:space="preserve">3.2 Sample Size</w:t>
      </w:r>
    </w:p>
    <w:p>
      <w:pPr>
        <w:pStyle w:val="FirstParagraph"/>
      </w:pPr>
      <w:r>
        <w:t xml:space="preserve">A minimum of 60 participants will be recruited to ensure statistical power. Participants will be stratified by years of experience (1–3 years, 4–7 years, 8+ years) and media type (print, broadcast, digital).</w:t>
      </w:r>
    </w:p>
    <w:bookmarkEnd w:id="23"/>
    <w:bookmarkStart w:id="24" w:name="inclusion-and-exclusion-criteria"/>
    <w:p>
      <w:pPr>
        <w:pStyle w:val="Heading3"/>
      </w:pPr>
      <w:r>
        <w:t xml:space="preserve">3.3 Inclusion and Exclusion Criteria</w:t>
      </w:r>
    </w:p>
    <w:p>
      <w:pPr>
        <w:numPr>
          <w:ilvl w:val="0"/>
          <w:numId w:val="1002"/>
        </w:numPr>
        <w:pStyle w:val="Compact"/>
      </w:pPr>
      <w:r>
        <w:rPr>
          <w:bCs/>
          <w:b/>
        </w:rPr>
        <w:t xml:space="preserve">Inclusion:</w:t>
      </w:r>
      <w:r>
        <w:t xml:space="preserve"> </w:t>
      </w:r>
      <w:r>
        <w:t xml:space="preserve">Currently working as a Journalist in Australia Melbourne; fluent in English; consent to participate.</w:t>
      </w:r>
    </w:p>
    <w:p>
      <w:pPr>
        <w:numPr>
          <w:ilvl w:val="0"/>
          <w:numId w:val="1002"/>
        </w:numPr>
        <w:pStyle w:val="Compact"/>
      </w:pPr>
      <w:r>
        <w:rPr>
          <w:bCs/>
          <w:b/>
        </w:rPr>
        <w:t xml:space="preserve">Exclusion:</w:t>
      </w:r>
      <w:r>
        <w:t xml:space="preserve"> </w:t>
      </w:r>
      <w:r>
        <w:t xml:space="preserve">Interns or students without professional experience; individuals with cognitive impairments that may affect task performance.</w:t>
      </w:r>
    </w:p>
    <w:bookmarkEnd w:id="24"/>
    <w:bookmarkEnd w:id="25"/>
    <w:bookmarkStart w:id="28" w:name="experimental-design"/>
    <w:p>
      <w:pPr>
        <w:pStyle w:val="Heading2"/>
      </w:pPr>
      <w:r>
        <w:t xml:space="preserve">4. Experimental Design</w:t>
      </w:r>
    </w:p>
    <w:bookmarkStart w:id="26" w:name="type-of-design"/>
    <w:p>
      <w:pPr>
        <w:pStyle w:val="Heading3"/>
      </w:pPr>
      <w:r>
        <w:t xml:space="preserve">4.1 Type of Design</w:t>
      </w:r>
    </w:p>
    <w:p>
      <w:pPr>
        <w:pStyle w:val="FirstParagraph"/>
      </w:pPr>
      <w:r>
        <w:t xml:space="preserve">This study employs a mixed-methods experimental design combining quantitative measures (accuracy, response time) with qualitative insights (interviews, think-aloud protocols).</w:t>
      </w:r>
    </w:p>
    <w:bookmarkEnd w:id="26"/>
    <w:bookmarkStart w:id="27" w:name="variables"/>
    <w:p>
      <w:pPr>
        <w:pStyle w:val="Heading3"/>
      </w:pPr>
      <w:r>
        <w:t xml:space="preserve">4.2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Cognitive load level (low, medium, high) manipulated through task complexity and time constraints.</w:t>
            </w:r>
          </w:p>
        </w:tc>
      </w:tr>
      <w:tr>
        <w:tc>
          <w:tcPr/>
          <w:p>
            <w:pPr>
              <w:pStyle w:val="Compact"/>
              <w:jc w:val="left"/>
            </w:pPr>
            <w:r>
              <w:t xml:space="preserve">Dependent Variables</w:t>
            </w:r>
          </w:p>
        </w:tc>
        <w:tc>
          <w:tcPr/>
          <w:p>
            <w:pPr>
              <w:pStyle w:val="Compact"/>
              <w:jc w:val="left"/>
            </w:pPr>
            <w:r>
              <w:t xml:space="preserve">Accuracy of source verification, time taken to make decisions, confidence ratings, and ethical judgment scores.</w:t>
            </w:r>
          </w:p>
        </w:tc>
      </w:tr>
      <w:tr>
        <w:tc>
          <w:tcPr/>
          <w:p>
            <w:pPr>
              <w:pStyle w:val="Compact"/>
              <w:jc w:val="left"/>
            </w:pPr>
            <w:r>
              <w:t xml:space="preserve">Control Variables</w:t>
            </w:r>
          </w:p>
        </w:tc>
        <w:tc>
          <w:tcPr/>
          <w:p>
            <w:pPr>
              <w:pStyle w:val="Compact"/>
              <w:jc w:val="left"/>
            </w:pPr>
            <w:r>
              <w:t xml:space="preserve">Participant experience level, type of media outlet, and content domain (e.g., politics, health, crime).</w:t>
            </w:r>
          </w:p>
        </w:tc>
      </w:tr>
    </w:tbl>
    <w:bookmarkEnd w:id="27"/>
    <w:bookmarkEnd w:id="28"/>
    <w:bookmarkStart w:id="33" w:name="procedure"/>
    <w:p>
      <w:pPr>
        <w:pStyle w:val="Heading2"/>
      </w:pPr>
      <w:r>
        <w:t xml:space="preserve">5. Procedure</w:t>
      </w:r>
    </w:p>
    <w:bookmarkStart w:id="29" w:name="recruitment-and-consent"/>
    <w:p>
      <w:pPr>
        <w:pStyle w:val="Heading3"/>
      </w:pPr>
      <w:r>
        <w:t xml:space="preserve">5.1 Recruitment and Consent</w:t>
      </w:r>
    </w:p>
    <w:p>
      <w:pPr>
        <w:pStyle w:val="FirstParagraph"/>
      </w:pPr>
      <w:r>
        <w:t xml:space="preserve">Participants will be recruited through media organizations and professional networks in Australia Melbourne. Informed consent will be obtained electronically, outlining the purpose, procedures, risks, and benefits of the study.</w:t>
      </w:r>
    </w:p>
    <w:bookmarkEnd w:id="29"/>
    <w:bookmarkStart w:id="30" w:name="task-description"/>
    <w:p>
      <w:pPr>
        <w:pStyle w:val="Heading3"/>
      </w:pPr>
      <w:r>
        <w:t xml:space="preserve">5.2 Task Description</w:t>
      </w:r>
    </w:p>
    <w:p>
      <w:pPr>
        <w:pStyle w:val="FirstParagraph"/>
      </w:pPr>
      <w:r>
        <w:t xml:space="preserve">Each Journalist will complete a series of simulated newsroom tasks involving the evaluation of news stories and sources. Tasks will include:</w:t>
      </w:r>
    </w:p>
    <w:p>
      <w:pPr>
        <w:numPr>
          <w:ilvl w:val="0"/>
          <w:numId w:val="1003"/>
        </w:numPr>
        <w:pStyle w:val="Compact"/>
      </w:pPr>
      <w:r>
        <w:t xml:space="preserve">Verifying the credibility of online sources.</w:t>
      </w:r>
    </w:p>
    <w:p>
      <w:pPr>
        <w:numPr>
          <w:ilvl w:val="0"/>
          <w:numId w:val="1003"/>
        </w:numPr>
        <w:pStyle w:val="Compact"/>
      </w:pPr>
      <w:r>
        <w:t xml:space="preserve">Identifying potential biases in provided articles.</w:t>
      </w:r>
    </w:p>
    <w:p>
      <w:pPr>
        <w:numPr>
          <w:ilvl w:val="0"/>
          <w:numId w:val="1003"/>
        </w:numPr>
        <w:pStyle w:val="Compact"/>
      </w:pPr>
      <w:r>
        <w:t xml:space="preserve">Deciding whether to publish or further investigate a story under time pressure.</w:t>
      </w:r>
    </w:p>
    <w:bookmarkEnd w:id="30"/>
    <w:bookmarkStart w:id="31" w:name="cognitive-load-manipulation"/>
    <w:p>
      <w:pPr>
        <w:pStyle w:val="Heading3"/>
      </w:pPr>
      <w:r>
        <w:t xml:space="preserve">5.3 Cognitive Load Manipulation</w:t>
      </w:r>
    </w:p>
    <w:p>
      <w:pPr>
        <w:pStyle w:val="FirstParagraph"/>
      </w:pPr>
      <w:r>
        <w:t xml:space="preserve">Cognitive load will be manipulated by varying the amount of concurrent information, time limits, and complexity of the material. For example, high-load conditions may involve multiple conflicting sources and tight deadlines, reflecting real-world pressures in Australia Melbourne newsrooms.</w:t>
      </w:r>
    </w:p>
    <w:bookmarkEnd w:id="31"/>
    <w:bookmarkStart w:id="32" w:name="data-collection"/>
    <w:p>
      <w:pPr>
        <w:pStyle w:val="Heading3"/>
      </w:pPr>
      <w:r>
        <w:t xml:space="preserve">5.4 Data Collection</w:t>
      </w:r>
    </w:p>
    <w:p>
      <w:pPr>
        <w:pStyle w:val="FirstParagraph"/>
      </w:pPr>
      <w:r>
        <w:t xml:space="preserve">Quantitative data will be collected via task performance metrics. Qualitative data will be gathered through post-task interviews and think-aloud protocols, allowing Journalists to explain their reasoning and decision-making processes.</w:t>
      </w:r>
    </w:p>
    <w:bookmarkEnd w:id="32"/>
    <w:bookmarkEnd w:id="33"/>
    <w:bookmarkStart w:id="34" w:name="ethical-considerations"/>
    <w:p>
      <w:pPr>
        <w:pStyle w:val="Heading2"/>
      </w:pPr>
      <w:r>
        <w:t xml:space="preserve">6. Ethical Considerations</w:t>
      </w:r>
    </w:p>
    <w:p>
      <w:pPr>
        <w:pStyle w:val="FirstParagraph"/>
      </w:pPr>
      <w:r>
        <w:t xml:space="preserve">This Experiment Protocol adheres to ethical guidelines for research involving human participants. Key considerations include:</w:t>
      </w:r>
    </w:p>
    <w:p>
      <w:pPr>
        <w:numPr>
          <w:ilvl w:val="0"/>
          <w:numId w:val="1004"/>
        </w:numPr>
        <w:pStyle w:val="Compact"/>
      </w:pPr>
      <w:r>
        <w:t xml:space="preserve">Voluntary participation with the right to withdraw at any time.</w:t>
      </w:r>
    </w:p>
    <w:p>
      <w:pPr>
        <w:numPr>
          <w:ilvl w:val="0"/>
          <w:numId w:val="1004"/>
        </w:numPr>
        <w:pStyle w:val="Compact"/>
      </w:pPr>
      <w:r>
        <w:t xml:space="preserve">Confidentiality of participant data and anonymization in reporting.</w:t>
      </w:r>
    </w:p>
    <w:p>
      <w:pPr>
        <w:numPr>
          <w:ilvl w:val="0"/>
          <w:numId w:val="1004"/>
        </w:numPr>
        <w:pStyle w:val="Compact"/>
      </w:pPr>
      <w:r>
        <w:t xml:space="preserve">Minimization of stress or discomfort during high-load tasks.</w:t>
      </w:r>
    </w:p>
    <w:p>
      <w:pPr>
        <w:numPr>
          <w:ilvl w:val="0"/>
          <w:numId w:val="1004"/>
        </w:numPr>
        <w:pStyle w:val="Compact"/>
      </w:pPr>
      <w:r>
        <w:t xml:space="preserve">Approval from an institutional ethics committee prior to commencement.</w:t>
      </w:r>
    </w:p>
    <w:bookmarkEnd w:id="34"/>
    <w:bookmarkStart w:id="35" w:name="data-analysis"/>
    <w:p>
      <w:pPr>
        <w:pStyle w:val="Heading2"/>
      </w:pPr>
      <w:r>
        <w:t xml:space="preserve">7. Data Analysis</w:t>
      </w:r>
    </w:p>
    <w:p>
      <w:pPr>
        <w:pStyle w:val="FirstParagraph"/>
      </w:pPr>
      <w:r>
        <w:t xml:space="preserve">Quantitative data will be analyzed using statistical methods such as ANOVA to compare performance across cognitive load conditions. Qualitative data will be thematically analyzed to identify patterns in journalistic reasoning and ethical considerations specific to the Australia Melbourne context.</w:t>
      </w:r>
    </w:p>
    <w:bookmarkEnd w:id="35"/>
    <w:bookmarkStart w:id="36" w:name="expected-outcomes-and-significance"/>
    <w:p>
      <w:pPr>
        <w:pStyle w:val="Heading2"/>
      </w:pPr>
      <w:r>
        <w:t xml:space="preserve">8. Expected Outcomes and Significance</w:t>
      </w:r>
    </w:p>
    <w:p>
      <w:pPr>
        <w:pStyle w:val="FirstParagraph"/>
      </w:pPr>
      <w:r>
        <w:t xml:space="preserve">This study is expected to provide valuable insights into how Journalists in Australia Melbourne navigate information challenges. Findings may inform training programs, editorial policies, and tools designed to support accurate and ethical journalism in a fast-paced digital environment.</w:t>
      </w:r>
    </w:p>
    <w:bookmarkEnd w:id="36"/>
    <w:p>
      <w:pPr>
        <w:pStyle w:val="BodyText"/>
      </w:pPr>
      <w:r>
        <w:t xml:space="preserve">Document Version: 1.0 | Date: October 2025 | Prepared for Research Use in Australia Melbourne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Information Processing in Australia Melbourne</dc:title>
  <dc:creator/>
  <dc:language>en</dc:language>
  <cp:keywords/>
  <dcterms:created xsi:type="dcterms:W3CDTF">2026-10-10T05:42:35Z</dcterms:created>
  <dcterms:modified xsi:type="dcterms:W3CDTF">2026-10-10T05:42:35Z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