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Belgium</w:t>
      </w:r>
      <w:r>
        <w:t xml:space="preserve"> </w:t>
      </w:r>
      <w:r>
        <w:t xml:space="preserve">Brussels</w:t>
      </w:r>
    </w:p>
    <w:bookmarkStart w:id="20" w:name="X3c10089a7bccf6daeaa120ca7febcdfce429dfc"/>
    <w:p>
      <w:pPr>
        <w:pStyle w:val="Heading1"/>
      </w:pPr>
      <w:r>
        <w:t xml:space="preserve">Experiment Protocol: Journalist in Belgium Brussels</w:t>
      </w:r>
    </w:p>
    <w:p>
      <w:pPr>
        <w:pStyle w:val="FirstParagraph"/>
      </w:pPr>
      <w:r>
        <w:rPr>
          <w:bCs/>
          <w:b/>
        </w:rPr>
        <w:t xml:space="preserve">Document Title:</w:t>
      </w:r>
      <w:r>
        <w:t xml:space="preserve"> </w:t>
      </w:r>
      <w:r>
        <w:t xml:space="preserve">Experiment Protocol for Journalist Activities in Belgium Brussels</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Belgium Brussels</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procedures, objectives, and guidelines for conducting research involving a Journalist in Belgium Brussels. The study aims to explore the role, challenges, and impact of journalism in the dynamic media landscape of Brussels, a city known for its political significance and multicultural environment.</w:t>
      </w:r>
    </w:p>
    <w:p>
      <w:pPr>
        <w:pStyle w:val="BodyText"/>
      </w:pPr>
      <w:r>
        <w:t xml:space="preserve">The protocol ensures that all activities are conducted ethically, legally, and in compliance with local regulations in Belgium Brussels.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analyze the daily workflow and decision-making processes of a Journalist operating in Belgium Brussels.</w:t>
      </w:r>
    </w:p>
    <w:p>
      <w:pPr>
        <w:numPr>
          <w:ilvl w:val="0"/>
          <w:numId w:val="1001"/>
        </w:numPr>
        <w:pStyle w:val="Compact"/>
      </w:pPr>
      <w:r>
        <w:t xml:space="preserve">To assess the influence of political and cultural factors on journalistic practices in this region.</w:t>
      </w:r>
    </w:p>
    <w:p>
      <w:pPr>
        <w:numPr>
          <w:ilvl w:val="0"/>
          <w:numId w:val="1001"/>
        </w:numPr>
        <w:pStyle w:val="Compact"/>
      </w:pPr>
      <w:r>
        <w:t xml:space="preserve">To evaluate the ethical considerations faced by journalists when reporting on sensitive topics in a multicultural setting.</w:t>
      </w:r>
    </w:p>
    <w:p>
      <w:pPr>
        <w:numPr>
          <w:ilvl w:val="0"/>
          <w:numId w:val="1001"/>
        </w:numPr>
        <w:pStyle w:val="Compact"/>
      </w:pPr>
      <w:r>
        <w:t xml:space="preserve">To gather insights into the use of digital tools and platforms by journalists in Belgium Brussels.</w:t>
      </w:r>
    </w:p>
    <w:bookmarkEnd w:id="22"/>
    <w:bookmarkStart w:id="23" w:name="scope"/>
    <w:p>
      <w:pPr>
        <w:pStyle w:val="Heading2"/>
      </w:pPr>
      <w:r>
        <w:t xml:space="preserve">3. Scope</w:t>
      </w:r>
    </w:p>
    <w:p>
      <w:pPr>
        <w:pStyle w:val="FirstParagraph"/>
      </w:pPr>
      <w:r>
        <w:t xml:space="preserve">This experiment focuses exclusively on the activities of a Journalist based in Belgium Brussels. It includes:</w:t>
      </w:r>
    </w:p>
    <w:p>
      <w:pPr>
        <w:numPr>
          <w:ilvl w:val="0"/>
          <w:numId w:val="1002"/>
        </w:numPr>
        <w:pStyle w:val="Compact"/>
      </w:pPr>
      <w:r>
        <w:t xml:space="preserve">Observation of news gathering and reporting processes.</w:t>
      </w:r>
    </w:p>
    <w:p>
      <w:pPr>
        <w:numPr>
          <w:ilvl w:val="0"/>
          <w:numId w:val="1002"/>
        </w:numPr>
        <w:pStyle w:val="Compact"/>
      </w:pPr>
      <w:r>
        <w:t xml:space="preserve">Interviews with the journalist and relevant stakeholders.</w:t>
      </w:r>
    </w:p>
    <w:p>
      <w:pPr>
        <w:numPr>
          <w:ilvl w:val="0"/>
          <w:numId w:val="1002"/>
        </w:numPr>
        <w:pStyle w:val="Compact"/>
      </w:pPr>
      <w:r>
        <w:t xml:space="preserve">Analysis of published content and its alignment with ethical standards.</w:t>
      </w:r>
    </w:p>
    <w:p>
      <w:pPr>
        <w:pStyle w:val="FirstParagraph"/>
      </w:pPr>
      <w:r>
        <w:t xml:space="preserve">The scope excludes activities outside the geographical and professional boundaries of Belgium Brussels.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A Journalist with at least three years of experience working in Belgium Brussels will be selected as the primary participant. The selection criteria include:</w:t>
      </w:r>
    </w:p>
    <w:p>
      <w:pPr>
        <w:numPr>
          <w:ilvl w:val="0"/>
          <w:numId w:val="1003"/>
        </w:numPr>
        <w:pStyle w:val="Compact"/>
      </w:pPr>
      <w:r>
        <w:t xml:space="preserve">Active involvement in local or international news reporting.</w:t>
      </w:r>
    </w:p>
    <w:p>
      <w:pPr>
        <w:numPr>
          <w:ilvl w:val="0"/>
          <w:numId w:val="1003"/>
        </w:numPr>
        <w:pStyle w:val="Compact"/>
      </w:pPr>
      <w:r>
        <w:t xml:space="preserve">Willingness to participate in the study and provide informed consent.</w:t>
      </w:r>
    </w:p>
    <w:p>
      <w:pPr>
        <w:numPr>
          <w:ilvl w:val="0"/>
          <w:numId w:val="1003"/>
        </w:numPr>
        <w:pStyle w:val="Compact"/>
      </w:pPr>
      <w:r>
        <w:t xml:space="preserve">Diversity in terms of media outlet type (e.g., print, digital, broadcast).</w:t>
      </w:r>
    </w:p>
    <w:bookmarkEnd w:id="24"/>
    <w:bookmarkStart w:id="25" w:name="data-collection"/>
    <w:p>
      <w:pPr>
        <w:pStyle w:val="Heading3"/>
      </w:pPr>
      <w:r>
        <w:t xml:space="preserve">4.2 Data Collection</w:t>
      </w:r>
    </w:p>
    <w:p>
      <w:pPr>
        <w:pStyle w:val="FirstParagraph"/>
      </w:pPr>
      <w:r>
        <w:t xml:space="preserve">Data will be collected through the following methods:</w:t>
      </w:r>
    </w:p>
    <w:p>
      <w:pPr>
        <w:numPr>
          <w:ilvl w:val="0"/>
          <w:numId w:val="1004"/>
        </w:numPr>
        <w:pStyle w:val="Compact"/>
      </w:pPr>
      <w:r>
        <w:rPr>
          <w:bCs/>
          <w:b/>
        </w:rPr>
        <w:t xml:space="preserve">Observation:</w:t>
      </w:r>
      <w:r>
        <w:t xml:space="preserve"> </w:t>
      </w:r>
      <w:r>
        <w:t xml:space="preserve">Researchers will observe the journalist’s daily activities, including interviews, research, and writing processes.</w:t>
      </w:r>
    </w:p>
    <w:p>
      <w:pPr>
        <w:numPr>
          <w:ilvl w:val="0"/>
          <w:numId w:val="1004"/>
        </w:numPr>
        <w:pStyle w:val="Compact"/>
      </w:pPr>
      <w:r>
        <w:rPr>
          <w:bCs/>
          <w:b/>
        </w:rPr>
        <w:t xml:space="preserve">Interviews:</w:t>
      </w:r>
      <w:r>
        <w:t xml:space="preserve"> </w:t>
      </w:r>
      <w:r>
        <w:t xml:space="preserve">Semi-structured interviews will be conducted to gather qualitative data on the journalist’s experiences and perspectives.</w:t>
      </w:r>
    </w:p>
    <w:p>
      <w:pPr>
        <w:numPr>
          <w:ilvl w:val="0"/>
          <w:numId w:val="1004"/>
        </w:numPr>
        <w:pStyle w:val="Compact"/>
      </w:pPr>
      <w:r>
        <w:rPr>
          <w:bCs/>
          <w:b/>
        </w:rPr>
        <w:t xml:space="preserve">Document Analysis:</w:t>
      </w:r>
      <w:r>
        <w:t xml:space="preserve"> </w:t>
      </w:r>
      <w:r>
        <w:t xml:space="preserve">Published articles, reports, and other materials will be analyzed for content and ethical compliance.</w:t>
      </w:r>
    </w:p>
    <w:bookmarkEnd w:id="25"/>
    <w:bookmarkStart w:id="26" w:name="timeline"/>
    <w:p>
      <w:pPr>
        <w:pStyle w:val="Heading3"/>
      </w:pPr>
      <w:r>
        <w:t xml:space="preserve">4.3 Timeline</w:t>
      </w:r>
    </w:p>
    <w:p>
      <w:pPr>
        <w:pStyle w:val="FirstParagraph"/>
      </w:pPr>
      <w:r>
        <w:t xml:space="preserve">The experiment will span six weeks, divided into three phases:</w:t>
      </w:r>
    </w:p>
    <w:p>
      <w:pPr>
        <w:numPr>
          <w:ilvl w:val="0"/>
          <w:numId w:val="1005"/>
        </w:numPr>
        <w:pStyle w:val="Compact"/>
      </w:pPr>
      <w:r>
        <w:rPr>
          <w:bCs/>
          <w:b/>
        </w:rPr>
        <w:t xml:space="preserve">Phase 1 (Weeks 1-2):</w:t>
      </w:r>
      <w:r>
        <w:t xml:space="preserve"> </w:t>
      </w:r>
      <w:r>
        <w:t xml:space="preserve">Preparation and participant onboarding.</w:t>
      </w:r>
    </w:p>
    <w:p>
      <w:pPr>
        <w:numPr>
          <w:ilvl w:val="0"/>
          <w:numId w:val="1005"/>
        </w:numPr>
        <w:pStyle w:val="Compact"/>
      </w:pPr>
      <w:r>
        <w:rPr>
          <w:bCs/>
          <w:b/>
        </w:rPr>
        <w:t xml:space="preserve">Phase 2 (Weeks 3-5):</w:t>
      </w:r>
      <w:r>
        <w:t xml:space="preserve"> </w:t>
      </w:r>
      <w:r>
        <w:t xml:space="preserve">Data collection through observation, interviews, and document analysis.</w:t>
      </w:r>
    </w:p>
    <w:p>
      <w:pPr>
        <w:numPr>
          <w:ilvl w:val="0"/>
          <w:numId w:val="1005"/>
        </w:numPr>
        <w:pStyle w:val="Compact"/>
      </w:pPr>
      <w:r>
        <w:rPr>
          <w:bCs/>
          <w:b/>
        </w:rPr>
        <w:t xml:space="preserve">Phase 3 (Week 6):</w:t>
      </w:r>
      <w:r>
        <w:t xml:space="preserve"> </w:t>
      </w:r>
      <w:r>
        <w:t xml:space="preserve">Data analysis and reporting.</w:t>
      </w:r>
    </w:p>
    <w:bookmarkEnd w:id="26"/>
    <w:bookmarkEnd w:id="27"/>
    <w:bookmarkStart w:id="28" w:name="ethical-considerations"/>
    <w:p>
      <w:pPr>
        <w:pStyle w:val="Heading2"/>
      </w:pPr>
      <w:r>
        <w:t xml:space="preserve">5. Ethical Considerations</w:t>
      </w:r>
    </w:p>
    <w:p>
      <w:pPr>
        <w:pStyle w:val="FirstParagraph"/>
      </w:pPr>
      <w:r>
        <w:t xml:space="preserve">This experiment adheres to the highest ethical standards, ensuring the rights and well-being of all participants are protected. Key considerations include:</w:t>
      </w:r>
    </w:p>
    <w:p>
      <w:pPr>
        <w:numPr>
          <w:ilvl w:val="0"/>
          <w:numId w:val="1006"/>
        </w:numPr>
        <w:pStyle w:val="Compact"/>
      </w:pPr>
      <w:r>
        <w:rPr>
          <w:bCs/>
          <w:b/>
        </w:rPr>
        <w:t xml:space="preserve">Informed Consent:</w:t>
      </w:r>
      <w:r>
        <w:t xml:space="preserve"> </w:t>
      </w:r>
      <w:r>
        <w:t xml:space="preserve">The Journalist will provide written consent after being fully informed about the study’s purpose, procedures, and potential risks.</w:t>
      </w:r>
    </w:p>
    <w:p>
      <w:pPr>
        <w:numPr>
          <w:ilvl w:val="0"/>
          <w:numId w:val="1006"/>
        </w:numPr>
        <w:pStyle w:val="Compact"/>
      </w:pPr>
      <w:r>
        <w:rPr>
          <w:bCs/>
          <w:b/>
        </w:rPr>
        <w:t xml:space="preserve">Confidentiality:</w:t>
      </w:r>
      <w:r>
        <w:t xml:space="preserve"> </w:t>
      </w:r>
      <w:r>
        <w:t xml:space="preserve">All data collected will be anonymized to protect the identity of the participant and any third parties mentioned.</w:t>
      </w:r>
    </w:p>
    <w:p>
      <w:pPr>
        <w:numPr>
          <w:ilvl w:val="0"/>
          <w:numId w:val="1006"/>
        </w:numPr>
        <w:pStyle w:val="Compact"/>
      </w:pPr>
      <w:r>
        <w:rPr>
          <w:bCs/>
          <w:b/>
        </w:rPr>
        <w:t xml:space="preserve">Compliance with Laws:</w:t>
      </w:r>
      <w:r>
        <w:t xml:space="preserve"> </w:t>
      </w:r>
      <w:r>
        <w:t xml:space="preserve">The study will comply with Belgian data protection laws, including the General Data Protection Regulation (GDPR).</w:t>
      </w:r>
    </w:p>
    <w:p>
      <w:pPr>
        <w:numPr>
          <w:ilvl w:val="0"/>
          <w:numId w:val="1006"/>
        </w:numPr>
        <w:pStyle w:val="Compact"/>
      </w:pPr>
      <w:r>
        <w:rPr>
          <w:bCs/>
          <w:b/>
        </w:rPr>
        <w:t xml:space="preserve">Minimizing Harm:</w:t>
      </w:r>
      <w:r>
        <w:t xml:space="preserve"> </w:t>
      </w:r>
      <w:r>
        <w:t xml:space="preserve">Researchers will take steps to avoid causing distress or inconvenience to the participant.</w:t>
      </w:r>
    </w:p>
    <w:bookmarkEnd w:id="28"/>
    <w:bookmarkStart w:id="29" w:name="roles-and-responsibilities"/>
    <w:p>
      <w:pPr>
        <w:pStyle w:val="Heading2"/>
      </w:pPr>
      <w:r>
        <w:t xml:space="preserve">6. Roles and Responsibilities</w:t>
      </w:r>
    </w:p>
    <w:p>
      <w:pPr>
        <w:numPr>
          <w:ilvl w:val="0"/>
          <w:numId w:val="1007"/>
        </w:numPr>
        <w:pStyle w:val="Compact"/>
      </w:pPr>
      <w:r>
        <w:rPr>
          <w:bCs/>
          <w:b/>
        </w:rPr>
        <w:t xml:space="preserve">Principal Investigator:</w:t>
      </w:r>
      <w:r>
        <w:t xml:space="preserve"> </w:t>
      </w:r>
      <w:r>
        <w:t xml:space="preserve">Oversees the entire experiment, ensures compliance with ethical guidelines, and manages the research team.</w:t>
      </w:r>
    </w:p>
    <w:p>
      <w:pPr>
        <w:numPr>
          <w:ilvl w:val="0"/>
          <w:numId w:val="1007"/>
        </w:numPr>
        <w:pStyle w:val="Compact"/>
      </w:pPr>
      <w:r>
        <w:rPr>
          <w:bCs/>
          <w:b/>
        </w:rPr>
        <w:t xml:space="preserve">Research Assistants:</w:t>
      </w:r>
      <w:r>
        <w:t xml:space="preserve"> </w:t>
      </w:r>
      <w:r>
        <w:t xml:space="preserve">Conduct observations, interviews, and document analysis under the supervision of the Principal Investigator.</w:t>
      </w:r>
    </w:p>
    <w:p>
      <w:pPr>
        <w:numPr>
          <w:ilvl w:val="0"/>
          <w:numId w:val="1007"/>
        </w:numPr>
        <w:pStyle w:val="Compact"/>
      </w:pPr>
      <w:r>
        <w:rPr>
          <w:bCs/>
          <w:b/>
        </w:rPr>
        <w:t xml:space="preserve">Journalist Participant:</w:t>
      </w:r>
      <w:r>
        <w:t xml:space="preserve"> </w:t>
      </w:r>
      <w:r>
        <w:t xml:space="preserve">Provides access to their professional activities and shares insights as part of the study.</w:t>
      </w:r>
    </w:p>
    <w:bookmarkEnd w:id="29"/>
    <w:bookmarkStart w:id="30" w:name="expected-outcomes"/>
    <w:p>
      <w:pPr>
        <w:pStyle w:val="Heading2"/>
      </w:pPr>
      <w:r>
        <w:t xml:space="preserve">7. Expected Outcomes</w:t>
      </w:r>
    </w:p>
    <w:p>
      <w:pPr>
        <w:pStyle w:val="FirstParagraph"/>
      </w:pPr>
      <w:r>
        <w:t xml:space="preserve">The experiment aims to produce the following outcomes:</w:t>
      </w:r>
    </w:p>
    <w:p>
      <w:pPr>
        <w:numPr>
          <w:ilvl w:val="0"/>
          <w:numId w:val="1008"/>
        </w:numPr>
        <w:pStyle w:val="Compact"/>
      </w:pPr>
      <w:r>
        <w:t xml:space="preserve">A comprehensive understanding of the role of a Journalist in Belgium Brussels.</w:t>
      </w:r>
    </w:p>
    <w:p>
      <w:pPr>
        <w:numPr>
          <w:ilvl w:val="0"/>
          <w:numId w:val="1008"/>
        </w:numPr>
        <w:pStyle w:val="Compact"/>
      </w:pPr>
      <w:r>
        <w:t xml:space="preserve">Identification of key challenges and opportunities in the local media landscape.</w:t>
      </w:r>
    </w:p>
    <w:p>
      <w:pPr>
        <w:numPr>
          <w:ilvl w:val="0"/>
          <w:numId w:val="1008"/>
        </w:numPr>
        <w:pStyle w:val="Compact"/>
      </w:pPr>
      <w:r>
        <w:t xml:space="preserve">Recommendations for improving ethical practices and professional development for journalists in the region.</w:t>
      </w:r>
    </w:p>
    <w:bookmarkEnd w:id="30"/>
    <w:bookmarkStart w:id="31" w:name="conclusion"/>
    <w:p>
      <w:pPr>
        <w:pStyle w:val="Heading2"/>
      </w:pPr>
      <w:r>
        <w:t xml:space="preserve">8. Conclusion</w:t>
      </w:r>
    </w:p>
    <w:p>
      <w:pPr>
        <w:pStyle w:val="FirstParagraph"/>
      </w:pPr>
      <w:r>
        <w:t xml:space="preserve">This Experiment Protocol provides a structured framework for studying the activities of a Journalist in Belgium Brussels. By adhering to the outlined procedures and ethical guidelines, the research team aims to generate valuable insights that contribute to the broader understanding of journalism in this unique and influential city.</w:t>
      </w:r>
    </w:p>
    <w:bookmarkEnd w:id="31"/>
    <w:bookmarkStart w:id="32" w:name="appendices"/>
    <w:p>
      <w:pPr>
        <w:pStyle w:val="Heading2"/>
      </w:pPr>
      <w:r>
        <w:t xml:space="preserve">9. Appendices</w:t>
      </w:r>
    </w:p>
    <w:p>
      <w:pPr>
        <w:numPr>
          <w:ilvl w:val="0"/>
          <w:numId w:val="1009"/>
        </w:numPr>
        <w:pStyle w:val="Compact"/>
      </w:pPr>
      <w:r>
        <w:t xml:space="preserve">Appendix A: Informed Consent Form</w:t>
      </w:r>
    </w:p>
    <w:p>
      <w:pPr>
        <w:numPr>
          <w:ilvl w:val="0"/>
          <w:numId w:val="1009"/>
        </w:numPr>
        <w:pStyle w:val="Compact"/>
      </w:pPr>
      <w:r>
        <w:t xml:space="preserve">Appendix B: Interview Guide</w:t>
      </w:r>
    </w:p>
    <w:p>
      <w:pPr>
        <w:numPr>
          <w:ilvl w:val="0"/>
          <w:numId w:val="1009"/>
        </w:numPr>
        <w:pStyle w:val="Compact"/>
      </w:pPr>
      <w:r>
        <w:t xml:space="preserve">Appendix C: Observation Checklist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Belgium Brussels</dc:title>
  <dc:creator/>
  <dc:language>en</dc:language>
  <cp:keywords/>
  <dcterms:created xsi:type="dcterms:W3CDTF">2026-10-10T04:31:55Z</dcterms:created>
  <dcterms:modified xsi:type="dcterms:W3CDTF">2026-10-10T04:31:55Z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