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China</w:t>
      </w:r>
      <w:r>
        <w:t xml:space="preserve"> </w:t>
      </w:r>
      <w:r>
        <w:t xml:space="preserve">Beijing</w:t>
      </w:r>
    </w:p>
    <w:bookmarkStart w:id="41" w:name="Xf6ac8b9c08b4e9f8b448bca996c1e0739dcf7d1"/>
    <w:p>
      <w:pPr>
        <w:pStyle w:val="Heading1"/>
      </w:pPr>
      <w:r>
        <w:t xml:space="preserve">Experiment Protocol: Journalist in China Beijing</w:t>
      </w:r>
    </w:p>
    <w:bookmarkStart w:id="20" w:name="title-and-objective"/>
    <w:p>
      <w:pPr>
        <w:pStyle w:val="Heading2"/>
      </w:pPr>
      <w:r>
        <w:t xml:space="preserve">1. Title and Objective</w:t>
      </w:r>
    </w:p>
    <w:p>
      <w:pPr>
        <w:pStyle w:val="FirstParagraph"/>
      </w:pPr>
      <w:r>
        <w:rPr>
          <w:bCs/>
          <w:b/>
        </w:rPr>
        <w:t xml:space="preserve">Title:</w:t>
      </w:r>
      <w:r>
        <w:t xml:space="preserve"> </w:t>
      </w:r>
      <w:r>
        <w:t xml:space="preserve">Experiment Protocol for Journalist Activities in China Beijing</w:t>
      </w:r>
    </w:p>
    <w:p>
      <w:pPr>
        <w:pStyle w:val="BodyText"/>
      </w:pPr>
      <w:r>
        <w:rPr>
          <w:bCs/>
          <w:b/>
        </w:rPr>
        <w:t xml:space="preserve">Objective:</w:t>
      </w:r>
      <w:r>
        <w:t xml:space="preserve"> </w:t>
      </w:r>
      <w:r>
        <w:t xml:space="preserve">This Experiment Protocol outlines the procedures, ethical guidelines, and operational standards for a Journalist conducting research, reporting, and fieldwork within China Beijing. The goal is to ensure compliance with local regulations, maintain journalistic integrity, and facilitate accurate, respectful, and lawful reporting.</w:t>
      </w:r>
    </w:p>
    <w:bookmarkEnd w:id="20"/>
    <w:bookmarkStart w:id="21" w:name="scope-and-context"/>
    <w:p>
      <w:pPr>
        <w:pStyle w:val="Heading2"/>
      </w:pPr>
      <w:r>
        <w:t xml:space="preserve">2. Scope and Context</w:t>
      </w:r>
    </w:p>
    <w:p>
      <w:pPr>
        <w:pStyle w:val="FirstParagraph"/>
      </w:pPr>
      <w:r>
        <w:t xml:space="preserve">This protocol applies to all Journalist personnel operating within the administrative boundaries of China Beijing. It covers activities such as interviews, data collection, photography, videography, and publication of findings. All procedures must align with the legal framework of the People’s Republic of China and respect cultural norms specific to Beijing.</w:t>
      </w:r>
    </w:p>
    <w:bookmarkEnd w:id="21"/>
    <w:bookmarkStart w:id="25" w:name="legal-and-regulatory-compliance"/>
    <w:p>
      <w:pPr>
        <w:pStyle w:val="Heading2"/>
      </w:pPr>
      <w:r>
        <w:t xml:space="preserve">3. Legal and Regulatory Compliance</w:t>
      </w:r>
    </w:p>
    <w:bookmarkStart w:id="22" w:name="press-credentials-and-permits"/>
    <w:p>
      <w:pPr>
        <w:pStyle w:val="Heading3"/>
      </w:pPr>
      <w:r>
        <w:t xml:space="preserve">3.1. Press Credentials and Permits</w:t>
      </w:r>
    </w:p>
    <w:p>
      <w:pPr>
        <w:pStyle w:val="FirstParagraph"/>
      </w:pPr>
      <w:r>
        <w:t xml:space="preserve">Every Journalist must obtain valid press credentials issued by the relevant Chinese authorities before commencing any reporting activities in China Beijing. Foreign Journalist must register with the Foreign Correspondents’ Club of China (FCCC) and comply with the Regulations on the Administration of Foreign News Organizations and Foreign Correspondents.</w:t>
      </w:r>
    </w:p>
    <w:bookmarkEnd w:id="22"/>
    <w:bookmarkStart w:id="23" w:name="content-restrictions"/>
    <w:p>
      <w:pPr>
        <w:pStyle w:val="Heading3"/>
      </w:pPr>
      <w:r>
        <w:t xml:space="preserve">3.2. Content Restrictions</w:t>
      </w:r>
    </w:p>
    <w:p>
      <w:pPr>
        <w:pStyle w:val="FirstParagraph"/>
      </w:pPr>
      <w:r>
        <w:t xml:space="preserve">Journalist must avoid reporting on topics deemed sensitive or restricted under Chinese law, including but not limited to national security, state secrets, and politically sensitive events. All content must be fact-checked and reviewed to ensure compliance with local censorship guidelines.</w:t>
      </w:r>
    </w:p>
    <w:bookmarkEnd w:id="23"/>
    <w:bookmarkStart w:id="24" w:name="data-protection"/>
    <w:p>
      <w:pPr>
        <w:pStyle w:val="Heading3"/>
      </w:pPr>
      <w:r>
        <w:t xml:space="preserve">3.3. Data Protection</w:t>
      </w:r>
    </w:p>
    <w:p>
      <w:pPr>
        <w:pStyle w:val="FirstParagraph"/>
      </w:pPr>
      <w:r>
        <w:t xml:space="preserve">Journalist must adhere to the Personal Information Protection Law (PIPL) of China when collecting, storing, or sharing personal data. Consent must be obtained from all individuals before recording or publishing their information.</w:t>
      </w:r>
    </w:p>
    <w:bookmarkEnd w:id="24"/>
    <w:bookmarkEnd w:id="25"/>
    <w:bookmarkStart w:id="29" w:name="ethical-guidelines"/>
    <w:p>
      <w:pPr>
        <w:pStyle w:val="Heading2"/>
      </w:pPr>
      <w:r>
        <w:t xml:space="preserve">4. Ethical Guidelines</w:t>
      </w:r>
    </w:p>
    <w:bookmarkStart w:id="26" w:name="accuracy-and-fairness"/>
    <w:p>
      <w:pPr>
        <w:pStyle w:val="Heading3"/>
      </w:pPr>
      <w:r>
        <w:t xml:space="preserve">4.1. Accuracy and Fairness</w:t>
      </w:r>
    </w:p>
    <w:p>
      <w:pPr>
        <w:pStyle w:val="FirstParagraph"/>
      </w:pPr>
      <w:r>
        <w:t xml:space="preserve">Journalist must strive for accuracy, fairness, and balance in all reporting. Misinformation, exaggeration, or biased narratives must be avoided. Sources should be verified through multiple channels whenever possible.</w:t>
      </w:r>
    </w:p>
    <w:bookmarkEnd w:id="26"/>
    <w:bookmarkStart w:id="27" w:name="respect-for-cultural-norms"/>
    <w:p>
      <w:pPr>
        <w:pStyle w:val="Heading3"/>
      </w:pPr>
      <w:r>
        <w:t xml:space="preserve">4.2. Respect for Cultural Norms</w:t>
      </w:r>
    </w:p>
    <w:p>
      <w:pPr>
        <w:pStyle w:val="FirstParagraph"/>
      </w:pPr>
      <w:r>
        <w:t xml:space="preserve">Journalist must demonstrate respect for the cultural, social, and political context of China Beijing. This includes using appropriate language, avoiding offensive gestures, and being mindful of local customs during interviews and public interactions.</w:t>
      </w:r>
    </w:p>
    <w:bookmarkEnd w:id="27"/>
    <w:bookmarkStart w:id="28" w:name="informed-consent"/>
    <w:p>
      <w:pPr>
        <w:pStyle w:val="Heading3"/>
      </w:pPr>
      <w:r>
        <w:t xml:space="preserve">4.3. Informed Consent</w:t>
      </w:r>
    </w:p>
    <w:p>
      <w:pPr>
        <w:pStyle w:val="FirstParagraph"/>
      </w:pPr>
      <w:r>
        <w:t xml:space="preserve">All interviewees and subjects must provide informed consent before participating in any journalistic activity. Consent forms should clearly state the purpose of the interview, how the information will be used, and any potential risks involved.</w:t>
      </w:r>
    </w:p>
    <w:bookmarkEnd w:id="28"/>
    <w:bookmarkEnd w:id="29"/>
    <w:bookmarkStart w:id="33" w:name="operational-procedures"/>
    <w:p>
      <w:pPr>
        <w:pStyle w:val="Heading2"/>
      </w:pPr>
      <w:r>
        <w:t xml:space="preserve">5. Operational Procedures</w:t>
      </w:r>
    </w:p>
    <w:bookmarkStart w:id="30" w:name="pre-fieldwork-preparation"/>
    <w:p>
      <w:pPr>
        <w:pStyle w:val="Heading3"/>
      </w:pPr>
      <w:r>
        <w:t xml:space="preserve">5.1. Pre-Fieldwork Preparation</w:t>
      </w:r>
    </w:p>
    <w:p>
      <w:pPr>
        <w:numPr>
          <w:ilvl w:val="0"/>
          <w:numId w:val="1001"/>
        </w:numPr>
        <w:pStyle w:val="Compact"/>
      </w:pPr>
      <w:r>
        <w:t xml:space="preserve">Conduct thorough background research on the topic and location.</w:t>
      </w:r>
    </w:p>
    <w:p>
      <w:pPr>
        <w:numPr>
          <w:ilvl w:val="0"/>
          <w:numId w:val="1001"/>
        </w:numPr>
        <w:pStyle w:val="Compact"/>
      </w:pPr>
      <w:r>
        <w:t xml:space="preserve">Secure all necessary permits and credentials.</w:t>
      </w:r>
    </w:p>
    <w:p>
      <w:pPr>
        <w:numPr>
          <w:ilvl w:val="0"/>
          <w:numId w:val="1001"/>
        </w:numPr>
        <w:pStyle w:val="Compact"/>
      </w:pPr>
      <w:r>
        <w:t xml:space="preserve">Prepare interview questions and obtain translations if needed.</w:t>
      </w:r>
    </w:p>
    <w:p>
      <w:pPr>
        <w:numPr>
          <w:ilvl w:val="0"/>
          <w:numId w:val="1001"/>
        </w:numPr>
        <w:pStyle w:val="Compact"/>
      </w:pPr>
      <w:r>
        <w:t xml:space="preserve">Coordinate with local fixers or translators familiar with China Beijing.</w:t>
      </w:r>
    </w:p>
    <w:bookmarkEnd w:id="30"/>
    <w:bookmarkStart w:id="31" w:name="fieldwork-execution"/>
    <w:p>
      <w:pPr>
        <w:pStyle w:val="Heading3"/>
      </w:pPr>
      <w:r>
        <w:t xml:space="preserve">5.2. Fieldwork Execution</w:t>
      </w:r>
    </w:p>
    <w:p>
      <w:pPr>
        <w:numPr>
          <w:ilvl w:val="0"/>
          <w:numId w:val="1002"/>
        </w:numPr>
        <w:pStyle w:val="Compact"/>
      </w:pPr>
      <w:r>
        <w:t xml:space="preserve">Arrive at the designated location on time and with proper identification.</w:t>
      </w:r>
    </w:p>
    <w:p>
      <w:pPr>
        <w:numPr>
          <w:ilvl w:val="0"/>
          <w:numId w:val="1002"/>
        </w:numPr>
        <w:pStyle w:val="Compact"/>
      </w:pPr>
      <w:r>
        <w:t xml:space="preserve">Introduce yourself and explain the purpose of your visit to all participants.</w:t>
      </w:r>
    </w:p>
    <w:p>
      <w:pPr>
        <w:numPr>
          <w:ilvl w:val="0"/>
          <w:numId w:val="1002"/>
        </w:numPr>
        <w:pStyle w:val="Compact"/>
      </w:pPr>
      <w:r>
        <w:t xml:space="preserve">Use recording devices only with explicit permission.</w:t>
      </w:r>
    </w:p>
    <w:p>
      <w:pPr>
        <w:numPr>
          <w:ilvl w:val="0"/>
          <w:numId w:val="1002"/>
        </w:numPr>
        <w:pStyle w:val="Compact"/>
      </w:pPr>
      <w:r>
        <w:t xml:space="preserve">Maintain professionalism and neutrality throughout all interactions.</w:t>
      </w:r>
    </w:p>
    <w:bookmarkEnd w:id="31"/>
    <w:bookmarkStart w:id="32" w:name="post-fieldwork-activities"/>
    <w:p>
      <w:pPr>
        <w:pStyle w:val="Heading3"/>
      </w:pPr>
      <w:r>
        <w:t xml:space="preserve">5.3. Post-Fieldwork Activities</w:t>
      </w:r>
    </w:p>
    <w:p>
      <w:pPr>
        <w:numPr>
          <w:ilvl w:val="0"/>
          <w:numId w:val="1003"/>
        </w:numPr>
        <w:pStyle w:val="Compact"/>
      </w:pPr>
      <w:r>
        <w:t xml:space="preserve">Review and transcribe all collected data promptly.</w:t>
      </w:r>
    </w:p>
    <w:p>
      <w:pPr>
        <w:numPr>
          <w:ilvl w:val="0"/>
          <w:numId w:val="1003"/>
        </w:numPr>
        <w:pStyle w:val="Compact"/>
      </w:pPr>
      <w:r>
        <w:t xml:space="preserve">Verify facts with additional sources where necessary.</w:t>
      </w:r>
    </w:p>
    <w:p>
      <w:pPr>
        <w:numPr>
          <w:ilvl w:val="0"/>
          <w:numId w:val="1003"/>
        </w:numPr>
        <w:pStyle w:val="Compact"/>
      </w:pPr>
      <w:r>
        <w:t xml:space="preserve">Submit drafts for internal review and legal compliance checks.</w:t>
      </w:r>
    </w:p>
    <w:p>
      <w:pPr>
        <w:numPr>
          <w:ilvl w:val="0"/>
          <w:numId w:val="1003"/>
        </w:numPr>
        <w:pStyle w:val="Compact"/>
      </w:pPr>
      <w:r>
        <w:t xml:space="preserve">Store all data securely in accordance with data protection laws.</w:t>
      </w:r>
    </w:p>
    <w:bookmarkEnd w:id="32"/>
    <w:bookmarkEnd w:id="33"/>
    <w:bookmarkStart w:id="37" w:name="risk-management"/>
    <w:p>
      <w:pPr>
        <w:pStyle w:val="Heading2"/>
      </w:pPr>
      <w:r>
        <w:t xml:space="preserve">6. Risk Management</w:t>
      </w:r>
    </w:p>
    <w:bookmarkStart w:id="34" w:name="safety-protocols"/>
    <w:p>
      <w:pPr>
        <w:pStyle w:val="Heading3"/>
      </w:pPr>
      <w:r>
        <w:t xml:space="preserve">6.1. Safety Protocols</w:t>
      </w:r>
    </w:p>
    <w:p>
      <w:pPr>
        <w:pStyle w:val="FirstParagraph"/>
      </w:pPr>
      <w:r>
        <w:t xml:space="preserve">Journalist must prioritize personal safety and avoid high-risk areas or situations. A risk assessment should be conducted before each assignment, and emergency contact information must be readily available.</w:t>
      </w:r>
    </w:p>
    <w:bookmarkEnd w:id="34"/>
    <w:bookmarkStart w:id="35" w:name="legal-risks"/>
    <w:p>
      <w:pPr>
        <w:pStyle w:val="Heading3"/>
      </w:pPr>
      <w:r>
        <w:t xml:space="preserve">6.2. Legal Risks</w:t>
      </w:r>
    </w:p>
    <w:p>
      <w:pPr>
        <w:pStyle w:val="FirstParagraph"/>
      </w:pPr>
      <w:r>
        <w:t xml:space="preserve">Journalist must be aware of potential legal consequences for non-compliance with local laws. Legal counsel should be consulted when dealing with ambiguous or high-stakes reporting scenarios.</w:t>
      </w:r>
    </w:p>
    <w:bookmarkEnd w:id="35"/>
    <w:bookmarkStart w:id="36" w:name="reputational-risks"/>
    <w:p>
      <w:pPr>
        <w:pStyle w:val="Heading3"/>
      </w:pPr>
      <w:r>
        <w:t xml:space="preserve">6.3. Reputational Risks</w:t>
      </w:r>
    </w:p>
    <w:p>
      <w:pPr>
        <w:pStyle w:val="FirstParagraph"/>
      </w:pPr>
      <w:r>
        <w:t xml:space="preserve">Journalist must uphold the reputation of their organization by maintaining high ethical standards and avoiding actions that could be perceived as disrespectful or provocative.</w:t>
      </w:r>
    </w:p>
    <w:bookmarkEnd w:id="36"/>
    <w:bookmarkEnd w:id="37"/>
    <w:bookmarkStart w:id="38" w:name="documentation-and-reporting"/>
    <w:p>
      <w:pPr>
        <w:pStyle w:val="Heading2"/>
      </w:pPr>
      <w:r>
        <w:t xml:space="preserve">7. Documentation and Reporting</w:t>
      </w:r>
    </w:p>
    <w:p>
      <w:pPr>
        <w:pStyle w:val="FirstParagraph"/>
      </w:pPr>
      <w:r>
        <w:t xml:space="preserve">All activities conducted under this Experiment Protocol must be thoroughly documented. This includes:</w:t>
      </w:r>
    </w:p>
    <w:p>
      <w:pPr>
        <w:numPr>
          <w:ilvl w:val="0"/>
          <w:numId w:val="1004"/>
        </w:numPr>
        <w:pStyle w:val="Compact"/>
      </w:pPr>
      <w:r>
        <w:t xml:space="preserve">Permits and credentials</w:t>
      </w:r>
    </w:p>
    <w:p>
      <w:pPr>
        <w:numPr>
          <w:ilvl w:val="0"/>
          <w:numId w:val="1004"/>
        </w:numPr>
        <w:pStyle w:val="Compact"/>
      </w:pPr>
      <w:r>
        <w:t xml:space="preserve">Consent forms</w:t>
      </w:r>
    </w:p>
    <w:p>
      <w:pPr>
        <w:numPr>
          <w:ilvl w:val="0"/>
          <w:numId w:val="1004"/>
        </w:numPr>
        <w:pStyle w:val="Compact"/>
      </w:pPr>
      <w:r>
        <w:t xml:space="preserve">Interview transcripts</w:t>
      </w:r>
    </w:p>
    <w:p>
      <w:pPr>
        <w:numPr>
          <w:ilvl w:val="0"/>
          <w:numId w:val="1004"/>
        </w:numPr>
        <w:pStyle w:val="Compact"/>
      </w:pPr>
      <w:r>
        <w:t xml:space="preserve">Photographs and video footage</w:t>
      </w:r>
    </w:p>
    <w:p>
      <w:pPr>
        <w:numPr>
          <w:ilvl w:val="0"/>
          <w:numId w:val="1004"/>
        </w:numPr>
        <w:pStyle w:val="Compact"/>
      </w:pPr>
      <w:r>
        <w:t xml:space="preserve">Final reports and published articles</w:t>
      </w:r>
    </w:p>
    <w:p>
      <w:pPr>
        <w:pStyle w:val="FirstParagraph"/>
      </w:pPr>
      <w:r>
        <w:t xml:space="preserve">Documentation should be organized and stored securely for future reference and audit purposes.</w:t>
      </w:r>
    </w:p>
    <w:bookmarkEnd w:id="38"/>
    <w:bookmarkStart w:id="39" w:name="review-and-amendment"/>
    <w:p>
      <w:pPr>
        <w:pStyle w:val="Heading2"/>
      </w:pPr>
      <w:r>
        <w:t xml:space="preserve">8. Review and Amendment</w:t>
      </w:r>
    </w:p>
    <w:p>
      <w:pPr>
        <w:pStyle w:val="FirstParagraph"/>
      </w:pPr>
      <w:r>
        <w:t xml:space="preserve">This Experiment Protocol will be reviewed annually or as needed to reflect changes in laws, regulations, or best practices. Amendments must be approved by the relevant editorial and legal authorities before implementation.</w:t>
      </w:r>
    </w:p>
    <w:bookmarkEnd w:id="39"/>
    <w:bookmarkStart w:id="40" w:name="conclusion"/>
    <w:p>
      <w:pPr>
        <w:pStyle w:val="Heading2"/>
      </w:pPr>
      <w:r>
        <w:t xml:space="preserve">9. Conclusion</w:t>
      </w:r>
    </w:p>
    <w:p>
      <w:pPr>
        <w:pStyle w:val="FirstParagraph"/>
      </w:pPr>
      <w:r>
        <w:t xml:space="preserve">This Experiment Protocol provides a comprehensive framework for Journalist operating in China Beijing. By adhering to these guidelines, Journalist can ensure lawful, ethical, and effective reporting that respects both local regulations and global journalistic standards.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China Beijing</dc:title>
  <dc:creator/>
  <dc:language>en</dc:language>
  <cp:keywords/>
  <dcterms:created xsi:type="dcterms:W3CDTF">2026-10-10T01:12:42Z</dcterms:created>
  <dcterms:modified xsi:type="dcterms:W3CDTF">2026-10-10T01:12:42Z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