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Safety</w:t>
      </w:r>
      <w:r>
        <w:t xml:space="preserve"> </w:t>
      </w:r>
      <w:r>
        <w:t xml:space="preserve">and</w:t>
      </w:r>
      <w:r>
        <w:t xml:space="preserve"> </w:t>
      </w:r>
      <w:r>
        <w:t xml:space="preserve">Information</w:t>
      </w:r>
      <w:r>
        <w:t xml:space="preserve"> </w:t>
      </w:r>
      <w:r>
        <w:t xml:space="preserve">Verification</w:t>
      </w:r>
      <w:r>
        <w:t xml:space="preserve"> </w:t>
      </w:r>
      <w:r>
        <w:t xml:space="preserve">in</w:t>
      </w:r>
      <w:r>
        <w:t xml:space="preserve"> </w:t>
      </w:r>
      <w:r>
        <w:t xml:space="preserve">Iraq</w:t>
      </w:r>
      <w:r>
        <w:t xml:space="preserve"> </w:t>
      </w:r>
      <w:r>
        <w:t xml:space="preserve">Baghdad</w:t>
      </w:r>
    </w:p>
    <w:bookmarkStart w:id="41" w:name="X480dda70b7aac69b310347f9e183f14f3e39b8c"/>
    <w:p>
      <w:pPr>
        <w:pStyle w:val="Heading1"/>
      </w:pPr>
      <w:r>
        <w:t xml:space="preserve">Experiment Protocol: Journalist Safety and Information Verification in Iraq Baghdad</w:t>
      </w:r>
    </w:p>
    <w:p>
      <w:pPr>
        <w:pStyle w:val="FirstParagraph"/>
      </w:pPr>
      <w:r>
        <w:rPr>
          <w:bCs/>
          <w:b/>
        </w:rPr>
        <w:t xml:space="preserve">Protocol ID:</w:t>
      </w:r>
      <w:r>
        <w:t xml:space="preserve"> </w:t>
      </w:r>
      <w:r>
        <w:t xml:space="preserve">JP-IRAQ-BG-2024-001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Baghdad, Iraq</w:t>
      </w:r>
    </w:p>
    <w:p>
      <w:pPr>
        <w:pStyle w:val="BodyText"/>
      </w:pPr>
      <w:r>
        <w:rPr>
          <w:bCs/>
          <w:b/>
        </w:rPr>
        <w:t xml:space="preserve">Subject:</w:t>
      </w:r>
      <w:r>
        <w:t xml:space="preserve"> </w:t>
      </w:r>
      <w:r>
        <w:t xml:space="preserve">Journalist</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safety measures, and operational guidelines for conducting journalistic fieldwork in Baghdad, Iraq. The primary objective is to ensure the safety of the Journalist while maintaining the integrity and accuracy of information gathered. Baghdad presents unique challenges, including security risks, political sensitivities, and cultural considerations. This protocol is designed to address these challenges systematically.</w:t>
      </w:r>
    </w:p>
    <w:p>
      <w:pPr>
        <w:pStyle w:val="BodyText"/>
      </w:pPr>
      <w:r>
        <w:t xml:space="preserve">The Journalist participating in this experiment must adhere strictly to the guidelines outlined herein. Deviations from this protocol may result in increased risk to personal safety and compromise the quality of the journalistic output.</w:t>
      </w:r>
    </w:p>
    <w:bookmarkEnd w:id="20"/>
    <w:bookmarkStart w:id="21" w:name="objectives"/>
    <w:p>
      <w:pPr>
        <w:pStyle w:val="Heading2"/>
      </w:pPr>
      <w:r>
        <w:t xml:space="preserve">2. Objectives</w:t>
      </w:r>
    </w:p>
    <w:p>
      <w:pPr>
        <w:numPr>
          <w:ilvl w:val="0"/>
          <w:numId w:val="1001"/>
        </w:numPr>
        <w:pStyle w:val="Compact"/>
      </w:pPr>
      <w:r>
        <w:t xml:space="preserve">To establish a safe and structured environment for the Journalist to conduct fieldwork in Baghdad.</w:t>
      </w:r>
    </w:p>
    <w:p>
      <w:pPr>
        <w:numPr>
          <w:ilvl w:val="0"/>
          <w:numId w:val="1001"/>
        </w:numPr>
        <w:pStyle w:val="Compact"/>
      </w:pPr>
      <w:r>
        <w:t xml:space="preserve">To verify the accuracy of information gathered through multiple sources and cross-referencing.</w:t>
      </w:r>
    </w:p>
    <w:p>
      <w:pPr>
        <w:numPr>
          <w:ilvl w:val="0"/>
          <w:numId w:val="1001"/>
        </w:numPr>
        <w:pStyle w:val="Compact"/>
      </w:pPr>
      <w:r>
        <w:t xml:space="preserve">To minimize risks associated with security threats, including but not limited to violence, kidnapping, and harassment.</w:t>
      </w:r>
    </w:p>
    <w:p>
      <w:pPr>
        <w:numPr>
          <w:ilvl w:val="0"/>
          <w:numId w:val="1001"/>
        </w:numPr>
        <w:pStyle w:val="Compact"/>
      </w:pPr>
      <w:r>
        <w:t xml:space="preserve">To ensure compliance with local laws and cultural norms in Iraq.</w:t>
      </w:r>
    </w:p>
    <w:p>
      <w:pPr>
        <w:numPr>
          <w:ilvl w:val="0"/>
          <w:numId w:val="1001"/>
        </w:numPr>
        <w:pStyle w:val="Compact"/>
      </w:pPr>
      <w:r>
        <w:t xml:space="preserve">To document the process and outcomes of the journalistic experiment for future reference and improvement.</w:t>
      </w:r>
    </w:p>
    <w:bookmarkEnd w:id="21"/>
    <w:bookmarkStart w:id="22" w:name="scope"/>
    <w:p>
      <w:pPr>
        <w:pStyle w:val="Heading2"/>
      </w:pPr>
      <w:r>
        <w:t xml:space="preserve">3. Scope</w:t>
      </w:r>
    </w:p>
    <w:p>
      <w:pPr>
        <w:pStyle w:val="FirstParagraph"/>
      </w:pPr>
      <w:r>
        <w:t xml:space="preserve">This protocol applies to all activities conducted by the Journalist within the city of Baghdad, Iraq. It covers pre-departure preparations, on-site operations, data collection, communication protocols, and post-experiment analysis. The protocol is specifically tailored to the unique conditions of Baghdad, including its security landscape, political environment, and cultural context.</w:t>
      </w:r>
    </w:p>
    <w:bookmarkEnd w:id="22"/>
    <w:bookmarkStart w:id="26" w:name="pre-departure-preparations"/>
    <w:p>
      <w:pPr>
        <w:pStyle w:val="Heading2"/>
      </w:pPr>
      <w:r>
        <w:t xml:space="preserve">4. Pre-Departure Preparations</w:t>
      </w:r>
    </w:p>
    <w:bookmarkStart w:id="23" w:name="training-and-briefing"/>
    <w:p>
      <w:pPr>
        <w:pStyle w:val="Heading3"/>
      </w:pPr>
      <w:r>
        <w:t xml:space="preserve">4.1 Training and Briefing</w:t>
      </w:r>
    </w:p>
    <w:p>
      <w:pPr>
        <w:pStyle w:val="FirstParagraph"/>
      </w:pPr>
      <w:r>
        <w:t xml:space="preserve">Before deployment, the Journalist must undergo comprehensive training and briefing sessions covering the following topics:</w:t>
      </w:r>
    </w:p>
    <w:p>
      <w:pPr>
        <w:numPr>
          <w:ilvl w:val="0"/>
          <w:numId w:val="1002"/>
        </w:numPr>
        <w:pStyle w:val="Compact"/>
      </w:pPr>
      <w:r>
        <w:rPr>
          <w:bCs/>
          <w:b/>
        </w:rPr>
        <w:t xml:space="preserve">Security Awareness:</w:t>
      </w:r>
      <w:r>
        <w:t xml:space="preserve"> </w:t>
      </w:r>
      <w:r>
        <w:t xml:space="preserve">Understanding the current security situation in Baghdad, including high-risk areas, common threats, and emergency procedures.</w:t>
      </w:r>
    </w:p>
    <w:p>
      <w:pPr>
        <w:numPr>
          <w:ilvl w:val="0"/>
          <w:numId w:val="1002"/>
        </w:numPr>
        <w:pStyle w:val="Compact"/>
      </w:pPr>
      <w:r>
        <w:rPr>
          <w:bCs/>
          <w:b/>
        </w:rPr>
        <w:t xml:space="preserve">Cultural Sensitivity:</w:t>
      </w:r>
      <w:r>
        <w:t xml:space="preserve"> </w:t>
      </w:r>
      <w:r>
        <w:t xml:space="preserve">Learning about local customs, traditions, and social norms to avoid unintentional offenses.</w:t>
      </w:r>
    </w:p>
    <w:p>
      <w:pPr>
        <w:numPr>
          <w:ilvl w:val="0"/>
          <w:numId w:val="1002"/>
        </w:numPr>
        <w:pStyle w:val="Compact"/>
      </w:pPr>
      <w:r>
        <w:rPr>
          <w:bCs/>
          <w:b/>
        </w:rPr>
        <w:t xml:space="preserve">Legal Framework:</w:t>
      </w:r>
      <w:r>
        <w:t xml:space="preserve"> </w:t>
      </w:r>
      <w:r>
        <w:t xml:space="preserve">Familiarizing oneself with Iraqi laws related to journalism, photography, and data collection.</w:t>
      </w:r>
    </w:p>
    <w:p>
      <w:pPr>
        <w:numPr>
          <w:ilvl w:val="0"/>
          <w:numId w:val="1002"/>
        </w:numPr>
        <w:pStyle w:val="Compact"/>
      </w:pPr>
      <w:r>
        <w:rPr>
          <w:bCs/>
          <w:b/>
        </w:rPr>
        <w:t xml:space="preserve">First Aid and Survival Skills:</w:t>
      </w:r>
      <w:r>
        <w:t xml:space="preserve"> </w:t>
      </w:r>
      <w:r>
        <w:t xml:space="preserve">Basic training in first aid, self-defense, and survival techniques.</w:t>
      </w:r>
    </w:p>
    <w:bookmarkEnd w:id="23"/>
    <w:bookmarkStart w:id="24" w:name="equipment-and-supplies"/>
    <w:p>
      <w:pPr>
        <w:pStyle w:val="Heading3"/>
      </w:pPr>
      <w:r>
        <w:t xml:space="preserve">4.2 Equipment and Supplies</w:t>
      </w:r>
    </w:p>
    <w:p>
      <w:pPr>
        <w:pStyle w:val="FirstParagraph"/>
      </w:pPr>
      <w:r>
        <w:t xml:space="preserve">The Journalist must be equipped with the following items:</w:t>
      </w:r>
    </w:p>
    <w:p>
      <w:pPr>
        <w:numPr>
          <w:ilvl w:val="0"/>
          <w:numId w:val="1003"/>
        </w:numPr>
        <w:pStyle w:val="Compact"/>
      </w:pPr>
      <w:r>
        <w:t xml:space="preserve">Protective gear (e.g., bulletproof vest, helmet).</w:t>
      </w:r>
    </w:p>
    <w:p>
      <w:pPr>
        <w:numPr>
          <w:ilvl w:val="0"/>
          <w:numId w:val="1003"/>
        </w:numPr>
        <w:pStyle w:val="Compact"/>
      </w:pPr>
      <w:r>
        <w:t xml:space="preserve">Communication devices (e.g., satellite phone, encrypted messaging apps).</w:t>
      </w:r>
    </w:p>
    <w:p>
      <w:pPr>
        <w:numPr>
          <w:ilvl w:val="0"/>
          <w:numId w:val="1003"/>
        </w:numPr>
        <w:pStyle w:val="Compact"/>
      </w:pPr>
      <w:r>
        <w:t xml:space="preserve">Medical kit with essential medications.</w:t>
      </w:r>
    </w:p>
    <w:p>
      <w:pPr>
        <w:numPr>
          <w:ilvl w:val="0"/>
          <w:numId w:val="1003"/>
        </w:numPr>
        <w:pStyle w:val="Compact"/>
      </w:pPr>
      <w:r>
        <w:t xml:space="preserve">Identification documents and permits.</w:t>
      </w:r>
    </w:p>
    <w:p>
      <w:pPr>
        <w:numPr>
          <w:ilvl w:val="0"/>
          <w:numId w:val="1003"/>
        </w:numPr>
        <w:pStyle w:val="Compact"/>
      </w:pPr>
      <w:r>
        <w:t xml:space="preserve">Recording equipment (e.g., camera, audio recorder).</w:t>
      </w:r>
    </w:p>
    <w:bookmarkEnd w:id="24"/>
    <w:bookmarkStart w:id="25" w:name="risk-assessment"/>
    <w:p>
      <w:pPr>
        <w:pStyle w:val="Heading3"/>
      </w:pPr>
      <w:r>
        <w:t xml:space="preserve">4.3 Risk Assessment</w:t>
      </w:r>
    </w:p>
    <w:p>
      <w:pPr>
        <w:pStyle w:val="FirstParagraph"/>
      </w:pPr>
      <w:r>
        <w:t xml:space="preserve">A detailed risk assessment must be conducted prior to deployment. This assessment should identify potential threats, evaluate their likelihood and impact, and propose mitigation strategies. The Journalist must review and acknowledge the risk assessment before proceeding.</w:t>
      </w:r>
    </w:p>
    <w:bookmarkEnd w:id="25"/>
    <w:bookmarkEnd w:id="26"/>
    <w:bookmarkStart w:id="30" w:name="on-site-operations"/>
    <w:p>
      <w:pPr>
        <w:pStyle w:val="Heading2"/>
      </w:pPr>
      <w:r>
        <w:t xml:space="preserve">5. On-Site Operations</w:t>
      </w:r>
    </w:p>
    <w:bookmarkStart w:id="27" w:name="movement-and-transportation"/>
    <w:p>
      <w:pPr>
        <w:pStyle w:val="Heading3"/>
      </w:pPr>
      <w:r>
        <w:t xml:space="preserve">5.1 Movement and Transportation</w:t>
      </w:r>
    </w:p>
    <w:p>
      <w:pPr>
        <w:pStyle w:val="FirstParagraph"/>
      </w:pPr>
      <w:r>
        <w:t xml:space="preserve">The Journalist must adhere to the following guidelines for movement and transportation in Baghdad:</w:t>
      </w:r>
    </w:p>
    <w:p>
      <w:pPr>
        <w:numPr>
          <w:ilvl w:val="0"/>
          <w:numId w:val="1004"/>
        </w:numPr>
        <w:pStyle w:val="Compact"/>
      </w:pPr>
      <w:r>
        <w:t xml:space="preserve">Use trusted and vetted transportation services.</w:t>
      </w:r>
    </w:p>
    <w:p>
      <w:pPr>
        <w:numPr>
          <w:ilvl w:val="0"/>
          <w:numId w:val="1004"/>
        </w:numPr>
        <w:pStyle w:val="Compact"/>
      </w:pPr>
      <w:r>
        <w:t xml:space="preserve">Avoid traveling alone whenever possible.</w:t>
      </w:r>
    </w:p>
    <w:p>
      <w:pPr>
        <w:numPr>
          <w:ilvl w:val="0"/>
          <w:numId w:val="1004"/>
        </w:numPr>
        <w:pStyle w:val="Compact"/>
      </w:pPr>
      <w:r>
        <w:t xml:space="preserve">Plan routes in advance and avoid high-risk areas.</w:t>
      </w:r>
    </w:p>
    <w:p>
      <w:pPr>
        <w:numPr>
          <w:ilvl w:val="0"/>
          <w:numId w:val="1004"/>
        </w:numPr>
        <w:pStyle w:val="Compact"/>
      </w:pPr>
      <w:r>
        <w:t xml:space="preserve">Keep movements unpredictable to reduce the risk of being targeted.</w:t>
      </w:r>
    </w:p>
    <w:bookmarkEnd w:id="27"/>
    <w:bookmarkStart w:id="28" w:name="information-gathering"/>
    <w:p>
      <w:pPr>
        <w:pStyle w:val="Heading3"/>
      </w:pPr>
      <w:r>
        <w:t xml:space="preserve">5.2 Information Gathering</w:t>
      </w:r>
    </w:p>
    <w:p>
      <w:pPr>
        <w:pStyle w:val="FirstParagraph"/>
      </w:pPr>
      <w:r>
        <w:t xml:space="preserve">The Journalist must follow these procedures for gathering information:</w:t>
      </w:r>
    </w:p>
    <w:p>
      <w:pPr>
        <w:numPr>
          <w:ilvl w:val="0"/>
          <w:numId w:val="1005"/>
        </w:numPr>
        <w:pStyle w:val="Compact"/>
      </w:pPr>
      <w:r>
        <w:t xml:space="preserve">Verify sources through multiple channels to ensure accuracy.</w:t>
      </w:r>
    </w:p>
    <w:p>
      <w:pPr>
        <w:numPr>
          <w:ilvl w:val="0"/>
          <w:numId w:val="1005"/>
        </w:numPr>
        <w:pStyle w:val="Compact"/>
      </w:pPr>
      <w:r>
        <w:t xml:space="preserve">Maintain confidentiality and protect the identity of sources when necessary.</w:t>
      </w:r>
    </w:p>
    <w:p>
      <w:pPr>
        <w:numPr>
          <w:ilvl w:val="0"/>
          <w:numId w:val="1005"/>
        </w:numPr>
        <w:pStyle w:val="Compact"/>
      </w:pPr>
      <w:r>
        <w:t xml:space="preserve">Avoid discussing sensitive topics in public or unsecured environments.</w:t>
      </w:r>
    </w:p>
    <w:p>
      <w:pPr>
        <w:numPr>
          <w:ilvl w:val="0"/>
          <w:numId w:val="1005"/>
        </w:numPr>
        <w:pStyle w:val="Compact"/>
      </w:pPr>
      <w:r>
        <w:t xml:space="preserve">Document all interactions and data collected systematically.</w:t>
      </w:r>
    </w:p>
    <w:bookmarkEnd w:id="28"/>
    <w:bookmarkStart w:id="29" w:name="communication-protocols"/>
    <w:p>
      <w:pPr>
        <w:pStyle w:val="Heading3"/>
      </w:pPr>
      <w:r>
        <w:t xml:space="preserve">5.3 Communication Protocols</w:t>
      </w:r>
    </w:p>
    <w:p>
      <w:pPr>
        <w:pStyle w:val="FirstParagraph"/>
      </w:pPr>
      <w:r>
        <w:t xml:space="preserve">Effective communication is critical for the safety and success of the Journalist. The following protocols must be followed:</w:t>
      </w:r>
    </w:p>
    <w:p>
      <w:pPr>
        <w:numPr>
          <w:ilvl w:val="0"/>
          <w:numId w:val="1006"/>
        </w:numPr>
        <w:pStyle w:val="Compact"/>
      </w:pPr>
      <w:r>
        <w:t xml:space="preserve">Establish regular check-ins with a designated contact person.</w:t>
      </w:r>
    </w:p>
    <w:p>
      <w:pPr>
        <w:numPr>
          <w:ilvl w:val="0"/>
          <w:numId w:val="1006"/>
        </w:numPr>
        <w:pStyle w:val="Compact"/>
      </w:pPr>
      <w:r>
        <w:t xml:space="preserve">Use encrypted communication channels for sensitive information.</w:t>
      </w:r>
    </w:p>
    <w:p>
      <w:pPr>
        <w:numPr>
          <w:ilvl w:val="0"/>
          <w:numId w:val="1006"/>
        </w:numPr>
        <w:pStyle w:val="Compact"/>
      </w:pPr>
      <w:r>
        <w:t xml:space="preserve">Report any incidents or concerns immediately.</w:t>
      </w:r>
    </w:p>
    <w:p>
      <w:pPr>
        <w:numPr>
          <w:ilvl w:val="0"/>
          <w:numId w:val="1006"/>
        </w:numPr>
        <w:pStyle w:val="Compact"/>
      </w:pPr>
      <w:r>
        <w:t xml:space="preserve">Have a backup communication plan in case primary methods fail.</w:t>
      </w:r>
    </w:p>
    <w:bookmarkEnd w:id="29"/>
    <w:bookmarkEnd w:id="30"/>
    <w:bookmarkStart w:id="34" w:name="emergency-procedures"/>
    <w:p>
      <w:pPr>
        <w:pStyle w:val="Heading2"/>
      </w:pPr>
      <w:r>
        <w:t xml:space="preserve">6. Emergency Procedures</w:t>
      </w:r>
    </w:p>
    <w:p>
      <w:pPr>
        <w:pStyle w:val="FirstParagraph"/>
      </w:pPr>
      <w:r>
        <w:rPr>
          <w:bCs/>
          <w:b/>
        </w:rPr>
        <w:t xml:space="preserve">Important:</w:t>
      </w:r>
      <w:r>
        <w:t xml:space="preserve"> </w:t>
      </w:r>
      <w:r>
        <w:t xml:space="preserve">In the event of an emergency, the Journalist must prioritize personal safety above all else. Follow the procedures outlined below without hesitation.</w:t>
      </w:r>
    </w:p>
    <w:bookmarkStart w:id="31" w:name="medical-emergencies"/>
    <w:p>
      <w:pPr>
        <w:pStyle w:val="Heading3"/>
      </w:pPr>
      <w:r>
        <w:t xml:space="preserve">6.1 Medical Emergencies</w:t>
      </w:r>
    </w:p>
    <w:p>
      <w:pPr>
        <w:numPr>
          <w:ilvl w:val="0"/>
          <w:numId w:val="1007"/>
        </w:numPr>
        <w:pStyle w:val="Compact"/>
      </w:pPr>
      <w:r>
        <w:t xml:space="preserve">Administer first aid if trained and safe to do so.</w:t>
      </w:r>
    </w:p>
    <w:p>
      <w:pPr>
        <w:numPr>
          <w:ilvl w:val="0"/>
          <w:numId w:val="1007"/>
        </w:numPr>
        <w:pStyle w:val="Compact"/>
      </w:pPr>
      <w:r>
        <w:t xml:space="preserve">Contact local emergency services or a designated medical facility.</w:t>
      </w:r>
    </w:p>
    <w:p>
      <w:pPr>
        <w:numPr>
          <w:ilvl w:val="0"/>
          <w:numId w:val="1007"/>
        </w:numPr>
        <w:pStyle w:val="Compact"/>
      </w:pPr>
      <w:r>
        <w:t xml:space="preserve">Notify the designated contact person immediately.</w:t>
      </w:r>
    </w:p>
    <w:bookmarkEnd w:id="31"/>
    <w:bookmarkStart w:id="32" w:name="security-threats"/>
    <w:p>
      <w:pPr>
        <w:pStyle w:val="Heading3"/>
      </w:pPr>
      <w:r>
        <w:t xml:space="preserve">6.2 Security Threats</w:t>
      </w:r>
    </w:p>
    <w:p>
      <w:pPr>
        <w:numPr>
          <w:ilvl w:val="0"/>
          <w:numId w:val="1008"/>
        </w:numPr>
        <w:pStyle w:val="Compact"/>
      </w:pPr>
      <w:r>
        <w:t xml:space="preserve">Evacuate the area if possible.</w:t>
      </w:r>
    </w:p>
    <w:p>
      <w:pPr>
        <w:numPr>
          <w:ilvl w:val="0"/>
          <w:numId w:val="1008"/>
        </w:numPr>
        <w:pStyle w:val="Compact"/>
      </w:pPr>
      <w:r>
        <w:t xml:space="preserve">Seek shelter in a secure location.</w:t>
      </w:r>
    </w:p>
    <w:p>
      <w:pPr>
        <w:numPr>
          <w:ilvl w:val="0"/>
          <w:numId w:val="1008"/>
        </w:numPr>
        <w:pStyle w:val="Compact"/>
      </w:pPr>
      <w:r>
        <w:t xml:space="preserve">Contact local authorities or security personnel.</w:t>
      </w:r>
    </w:p>
    <w:p>
      <w:pPr>
        <w:numPr>
          <w:ilvl w:val="0"/>
          <w:numId w:val="1008"/>
        </w:numPr>
        <w:pStyle w:val="Compact"/>
      </w:pPr>
      <w:r>
        <w:t xml:space="preserve">Notify the designated contact person and provide details of the incident.</w:t>
      </w:r>
    </w:p>
    <w:bookmarkEnd w:id="32"/>
    <w:bookmarkStart w:id="33" w:name="kidnapping-or-detention"/>
    <w:p>
      <w:pPr>
        <w:pStyle w:val="Heading3"/>
      </w:pPr>
      <w:r>
        <w:t xml:space="preserve">6.3 Kidnapping or Detention</w:t>
      </w:r>
    </w:p>
    <w:p>
      <w:pPr>
        <w:numPr>
          <w:ilvl w:val="0"/>
          <w:numId w:val="1009"/>
        </w:numPr>
        <w:pStyle w:val="Compact"/>
      </w:pPr>
      <w:r>
        <w:t xml:space="preserve">Remain calm and comply with demands to avoid escalation.</w:t>
      </w:r>
    </w:p>
    <w:p>
      <w:pPr>
        <w:numPr>
          <w:ilvl w:val="0"/>
          <w:numId w:val="1009"/>
        </w:numPr>
        <w:pStyle w:val="Compact"/>
      </w:pPr>
      <w:r>
        <w:t xml:space="preserve">Memorize key details about the situation and surroundings.</w:t>
      </w:r>
    </w:p>
    <w:p>
      <w:pPr>
        <w:numPr>
          <w:ilvl w:val="0"/>
          <w:numId w:val="1009"/>
        </w:numPr>
        <w:pStyle w:val="Compact"/>
      </w:pPr>
      <w:r>
        <w:t xml:space="preserve">If possible, signal for help discreetly.</w:t>
      </w:r>
    </w:p>
    <w:p>
      <w:pPr>
        <w:numPr>
          <w:ilvl w:val="0"/>
          <w:numId w:val="1009"/>
        </w:numPr>
        <w:pStyle w:val="Compact"/>
      </w:pPr>
      <w:r>
        <w:t xml:space="preserve">Notify the designated contact person as soon as feasible.</w:t>
      </w:r>
    </w:p>
    <w:bookmarkEnd w:id="33"/>
    <w:bookmarkEnd w:id="34"/>
    <w:bookmarkStart w:id="35" w:name="post-experiment-analysis"/>
    <w:p>
      <w:pPr>
        <w:pStyle w:val="Heading2"/>
      </w:pPr>
      <w:r>
        <w:t xml:space="preserve">7. Post-Experiment Analysis</w:t>
      </w:r>
    </w:p>
    <w:p>
      <w:pPr>
        <w:pStyle w:val="FirstParagraph"/>
      </w:pPr>
      <w:r>
        <w:t xml:space="preserve">After the completion of the experiment, the Journalist must participate in a debriefing session to review the outcomes and identify areas for improvement. The following steps should be taken:</w:t>
      </w:r>
    </w:p>
    <w:p>
      <w:pPr>
        <w:numPr>
          <w:ilvl w:val="0"/>
          <w:numId w:val="1010"/>
        </w:numPr>
        <w:pStyle w:val="Compact"/>
      </w:pPr>
      <w:r>
        <w:t xml:space="preserve">Compile and analyze all data collected during the experiment.</w:t>
      </w:r>
    </w:p>
    <w:p>
      <w:pPr>
        <w:numPr>
          <w:ilvl w:val="0"/>
          <w:numId w:val="1010"/>
        </w:numPr>
        <w:pStyle w:val="Compact"/>
      </w:pPr>
      <w:r>
        <w:t xml:space="preserve">Document any incidents, challenges, or lessons learned.</w:t>
      </w:r>
    </w:p>
    <w:p>
      <w:pPr>
        <w:numPr>
          <w:ilvl w:val="0"/>
          <w:numId w:val="1010"/>
        </w:numPr>
        <w:pStyle w:val="Compact"/>
      </w:pPr>
      <w:r>
        <w:t xml:space="preserve">Provide feedback on the effectiveness of the protocol.</w:t>
      </w:r>
    </w:p>
    <w:p>
      <w:pPr>
        <w:numPr>
          <w:ilvl w:val="0"/>
          <w:numId w:val="1010"/>
        </w:numPr>
        <w:pStyle w:val="Compact"/>
      </w:pPr>
      <w:r>
        <w:t xml:space="preserve">Update the protocol based on the findings and recommendations.</w:t>
      </w:r>
    </w:p>
    <w:bookmarkEnd w:id="35"/>
    <w:bookmarkStart w:id="36" w:name="ethical-considerations"/>
    <w:p>
      <w:pPr>
        <w:pStyle w:val="Heading2"/>
      </w:pPr>
      <w:r>
        <w:t xml:space="preserve">8. Ethical Considerations</w:t>
      </w:r>
    </w:p>
    <w:p>
      <w:pPr>
        <w:pStyle w:val="FirstParagraph"/>
      </w:pPr>
      <w:r>
        <w:t xml:space="preserve">The Journalist must adhere to the highest ethical standards throughout the experiment. This includes:</w:t>
      </w:r>
    </w:p>
    <w:p>
      <w:pPr>
        <w:numPr>
          <w:ilvl w:val="0"/>
          <w:numId w:val="1011"/>
        </w:numPr>
        <w:pStyle w:val="Compact"/>
      </w:pPr>
      <w:r>
        <w:t xml:space="preserve">Respecting the dignity and rights of all individuals encountered.</w:t>
      </w:r>
    </w:p>
    <w:p>
      <w:pPr>
        <w:numPr>
          <w:ilvl w:val="0"/>
          <w:numId w:val="1011"/>
        </w:numPr>
        <w:pStyle w:val="Compact"/>
      </w:pPr>
      <w:r>
        <w:t xml:space="preserve">Avoiding exploitation or manipulation of sources.</w:t>
      </w:r>
    </w:p>
    <w:p>
      <w:pPr>
        <w:numPr>
          <w:ilvl w:val="0"/>
          <w:numId w:val="1011"/>
        </w:numPr>
        <w:pStyle w:val="Compact"/>
      </w:pPr>
      <w:r>
        <w:t xml:space="preserve">Ensuring accuracy and fairness in reporting.</w:t>
      </w:r>
    </w:p>
    <w:p>
      <w:pPr>
        <w:numPr>
          <w:ilvl w:val="0"/>
          <w:numId w:val="1011"/>
        </w:numPr>
        <w:pStyle w:val="Compact"/>
      </w:pPr>
      <w:r>
        <w:t xml:space="preserve">Maintaining transparency about the purpose and methods of the experiment.</w:t>
      </w:r>
    </w:p>
    <w:bookmarkEnd w:id="36"/>
    <w:bookmarkStart w:id="37" w:name="conclusion"/>
    <w:p>
      <w:pPr>
        <w:pStyle w:val="Heading2"/>
      </w:pPr>
      <w:r>
        <w:t xml:space="preserve">9. Conclusion</w:t>
      </w:r>
    </w:p>
    <w:p>
      <w:pPr>
        <w:pStyle w:val="FirstParagraph"/>
      </w:pPr>
      <w:r>
        <w:t xml:space="preserve">This Experiment Protocol provides a comprehensive framework for conducting journalistic fieldwork in Baghdad, Iraq. By following these guidelines, the Journalist can mitigate risks, ensure the accuracy of information, and contribute to a deeper understanding of the region. Continuous evaluation and improvement of this protocol are essential to adapting to the evolving conditions in Baghdad.</w:t>
      </w:r>
    </w:p>
    <w:bookmarkEnd w:id="37"/>
    <w:bookmarkStart w:id="40" w:name="appendices"/>
    <w:p>
      <w:pPr>
        <w:pStyle w:val="Heading2"/>
      </w:pPr>
      <w:r>
        <w:t xml:space="preserve">10. Appendices</w:t>
      </w:r>
    </w:p>
    <w:bookmarkStart w:id="38" w:name="appendix-a-contact-information"/>
    <w:p>
      <w:pPr>
        <w:pStyle w:val="Heading3"/>
      </w:pPr>
      <w:r>
        <w:t xml:space="preserve">Appendix A: Contact Information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Contact Details</w:t>
            </w:r>
          </w:p>
        </w:tc>
      </w:tr>
      <w:tr>
        <w:tc>
          <w:tcPr/>
          <w:p>
            <w:pPr>
              <w:pStyle w:val="Compact"/>
              <w:jc w:val="left"/>
            </w:pPr>
            <w:r>
              <w:t xml:space="preserve">Designated Contact Person</w:t>
            </w:r>
          </w:p>
        </w:tc>
        <w:tc>
          <w:tcPr/>
          <w:p>
            <w:pPr>
              <w:pStyle w:val="Compact"/>
              <w:jc w:val="left"/>
            </w:pPr>
            <w:r>
              <w:t xml:space="preserve">[Name]</w:t>
            </w:r>
          </w:p>
        </w:tc>
        <w:tc>
          <w:tcPr/>
          <w:p>
            <w:pPr>
              <w:pStyle w:val="Compact"/>
              <w:jc w:val="left"/>
            </w:pPr>
            <w:r>
              <w:t xml:space="preserve">[Phone Number], [Email]</w:t>
            </w:r>
          </w:p>
        </w:tc>
      </w:tr>
      <w:tr>
        <w:tc>
          <w:tcPr/>
          <w:p>
            <w:pPr>
              <w:pStyle w:val="Compact"/>
              <w:jc w:val="left"/>
            </w:pPr>
            <w:r>
              <w:t xml:space="preserve">Local Security Coordinator</w:t>
            </w:r>
          </w:p>
        </w:tc>
        <w:tc>
          <w:tcPr/>
          <w:p>
            <w:pPr>
              <w:pStyle w:val="Compact"/>
              <w:jc w:val="left"/>
            </w:pPr>
            <w:r>
              <w:t xml:space="preserve">[Name]</w:t>
            </w:r>
          </w:p>
        </w:tc>
        <w:tc>
          <w:tcPr/>
          <w:p>
            <w:pPr>
              <w:pStyle w:val="Compact"/>
              <w:jc w:val="left"/>
            </w:pPr>
            <w:r>
              <w:t xml:space="preserve">[Phone Number], [Email]</w:t>
            </w:r>
          </w:p>
        </w:tc>
      </w:tr>
      <w:tr>
        <w:tc>
          <w:tcPr/>
          <w:p>
            <w:pPr>
              <w:pStyle w:val="Compact"/>
              <w:jc w:val="left"/>
            </w:pPr>
            <w:r>
              <w:t xml:space="preserve">Medical Emergency Contact</w:t>
            </w:r>
          </w:p>
        </w:tc>
        <w:tc>
          <w:tcPr/>
          <w:p>
            <w:pPr>
              <w:pStyle w:val="Compact"/>
              <w:jc w:val="left"/>
            </w:pPr>
            <w:r>
              <w:t xml:space="preserve">[Name]</w:t>
            </w:r>
          </w:p>
        </w:tc>
        <w:tc>
          <w:tcPr/>
          <w:p>
            <w:pPr>
              <w:pStyle w:val="Compact"/>
              <w:jc w:val="left"/>
            </w:pPr>
            <w:r>
              <w:t xml:space="preserve">[Phone Number], [Email]</w:t>
            </w:r>
          </w:p>
        </w:tc>
      </w:tr>
    </w:tbl>
    <w:bookmarkEnd w:id="38"/>
    <w:bookmarkStart w:id="39" w:name="appendix-b-risk-assessment-matrix"/>
    <w:p>
      <w:pPr>
        <w:pStyle w:val="Heading3"/>
      </w:pPr>
      <w:r>
        <w:t xml:space="preserve">Appendix B: Risk Assessment Matrix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w:t>
            </w:r>
          </w:p>
        </w:tc>
        <w:tc>
          <w:tcPr/>
          <w:p>
            <w:pPr>
              <w:pStyle w:val="Compact"/>
              <w:jc w:val="left"/>
            </w:pPr>
            <w:r>
              <w:t xml:space="preserve">Likelihood</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Security Threat</w:t>
            </w:r>
          </w:p>
        </w:tc>
        <w:tc>
          <w:tcPr/>
          <w:p>
            <w:pPr>
              <w:pStyle w:val="Compact"/>
              <w:jc w:val="left"/>
            </w:pPr>
            <w:r>
              <w:t xml:space="preserve">High</w:t>
            </w:r>
          </w:p>
        </w:tc>
        <w:tc>
          <w:tcPr/>
          <w:p>
            <w:pPr>
              <w:pStyle w:val="Compact"/>
              <w:jc w:val="left"/>
            </w:pPr>
            <w:r>
              <w:t xml:space="preserve">High</w:t>
            </w:r>
          </w:p>
        </w:tc>
        <w:tc>
          <w:tcPr/>
          <w:p>
            <w:pPr>
              <w:pStyle w:val="Compact"/>
              <w:jc w:val="left"/>
            </w:pPr>
            <w:r>
              <w:t xml:space="preserve">Avoid high-risk areas, use trusted transportation.</w:t>
            </w:r>
          </w:p>
        </w:tc>
      </w:tr>
      <w:tr>
        <w:tc>
          <w:tcPr/>
          <w:p>
            <w:pPr>
              <w:pStyle w:val="Compact"/>
              <w:jc w:val="left"/>
            </w:pPr>
            <w:r>
              <w:t xml:space="preserve">Medical Emergency</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Carry medical kit, know location of hospitals.</w:t>
            </w:r>
          </w:p>
        </w:tc>
      </w:tr>
      <w:tr>
        <w:tc>
          <w:tcPr/>
          <w:p>
            <w:pPr>
              <w:pStyle w:val="Compact"/>
              <w:jc w:val="left"/>
            </w:pPr>
            <w:r>
              <w:t xml:space="preserve">Information Inaccuracy</w:t>
            </w:r>
          </w:p>
        </w:tc>
        <w:tc>
          <w:tcPr/>
          <w:p>
            <w:pPr>
              <w:pStyle w:val="Compact"/>
              <w:jc w:val="left"/>
            </w:pPr>
            <w:r>
              <w:t xml:space="preserve">Medium</w:t>
            </w:r>
          </w:p>
        </w:tc>
        <w:tc>
          <w:tcPr/>
          <w:p>
            <w:pPr>
              <w:pStyle w:val="Compact"/>
              <w:jc w:val="left"/>
            </w:pPr>
            <w:r>
              <w:t xml:space="preserve">Medium</w:t>
            </w:r>
          </w:p>
        </w:tc>
        <w:tc>
          <w:tcPr/>
          <w:p>
            <w:pPr>
              <w:pStyle w:val="Compact"/>
              <w:jc w:val="left"/>
            </w:pPr>
            <w:r>
              <w:t xml:space="preserve">Verify sources, cross-reference data.</w:t>
            </w:r>
          </w:p>
        </w:tc>
      </w:tr>
    </w:tbl>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Safety and Information Verification in Iraq Baghdad</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