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95c68f8ea3af27aef0d8d82389a2c7358c72ef"/>
    <w:p>
      <w:pPr>
        <w:pStyle w:val="Heading1"/>
      </w:pPr>
      <w:r>
        <w:t xml:space="preserve">Experiment Protocol: Journalist in Israel Tel Aviv</w:t>
      </w:r>
    </w:p>
    <w:p>
      <w:pPr>
        <w:pStyle w:val="FirstParagraph"/>
      </w:pPr>
      <w:r>
        <w:rPr>
          <w:bCs/>
          <w:b/>
        </w:rPr>
        <w:t xml:space="preserve">Document ID:</w:t>
      </w:r>
      <w:r>
        <w:t xml:space="preserve"> </w:t>
      </w:r>
      <w:r>
        <w:t xml:space="preserve">EP-JT-2024-001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Israel Tel Aviv</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comprehensive study involving a Journalist operating within the dynamic environment of Israel Tel Aviv. The purpose of this protocol is to ensure that all activities are conducted ethically, legally, and with the highest standards of journalistic integrity. Israel Tel Aviv, as a vibrant hub of media, technology, and culture, presents unique opportunities and challenges for journalistic research. This protocol is designed to guide the Journalist through the experimental process while respecting local laws, cultural norms, and ethical considerations.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investigate the role of a Journalist in shaping public opinion in Israel Tel Aviv.</w:t>
      </w:r>
    </w:p>
    <w:p>
      <w:pPr>
        <w:numPr>
          <w:ilvl w:val="0"/>
          <w:numId w:val="1001"/>
        </w:numPr>
        <w:pStyle w:val="Compact"/>
      </w:pPr>
      <w:r>
        <w:t xml:space="preserve">To analyze the impact of digital media on traditional journalism practices in the region.</w:t>
      </w:r>
    </w:p>
    <w:p>
      <w:pPr>
        <w:numPr>
          <w:ilvl w:val="0"/>
          <w:numId w:val="1001"/>
        </w:numPr>
        <w:pStyle w:val="Compact"/>
      </w:pPr>
      <w:r>
        <w:t xml:space="preserve">To assess the challenges faced by Journalists in reporting on sensitive topics in Israel Tel Aviv.</w:t>
      </w:r>
    </w:p>
    <w:p>
      <w:pPr>
        <w:numPr>
          <w:ilvl w:val="0"/>
          <w:numId w:val="1001"/>
        </w:numPr>
        <w:pStyle w:val="Compact"/>
      </w:pPr>
      <w:r>
        <w:t xml:space="preserve">To explore the relationship between media freedom and government regulations in the context of Israel Tel Aviv.</w:t>
      </w:r>
    </w:p>
    <w:bookmarkEnd w:id="22"/>
    <w:bookmarkStart w:id="27" w:name="methodology"/>
    <w:p>
      <w:pPr>
        <w:pStyle w:val="Heading2"/>
      </w:pPr>
      <w:r>
        <w:t xml:space="preserve">3. Methodology</w:t>
      </w:r>
    </w:p>
    <w:p>
      <w:pPr>
        <w:pStyle w:val="FirstParagraph"/>
      </w:pPr>
      <w:r>
        <w:t xml:space="preserve">The methodology for this experiment will involve a mixed-methods approach, combining qualitative and quantitative research techniques. The Journalist will employ the following methods:</w:t>
      </w:r>
    </w:p>
    <w:bookmarkStart w:id="23" w:name="interviews"/>
    <w:p>
      <w:pPr>
        <w:pStyle w:val="Heading3"/>
      </w:pPr>
      <w:r>
        <w:t xml:space="preserve">3.1. Interviews</w:t>
      </w:r>
    </w:p>
    <w:p>
      <w:pPr>
        <w:pStyle w:val="FirstParagraph"/>
      </w:pPr>
      <w:r>
        <w:t xml:space="preserve">Semi-structured interviews will be conducted with key stakeholders, including fellow Journalists, media executives, government officials, and members of the public in Israel Tel Aviv. These interviews will provide insights into the perceptions and experiences of various groups regarding journalism in the region.</w:t>
      </w:r>
    </w:p>
    <w:bookmarkEnd w:id="23"/>
    <w:bookmarkStart w:id="24" w:name="content-analysis"/>
    <w:p>
      <w:pPr>
        <w:pStyle w:val="Heading3"/>
      </w:pPr>
      <w:r>
        <w:t xml:space="preserve">3.2. Content Analysis</w:t>
      </w:r>
    </w:p>
    <w:p>
      <w:pPr>
        <w:pStyle w:val="FirstParagraph"/>
      </w:pPr>
      <w:r>
        <w:t xml:space="preserve">A systematic content analysis will be performed on news articles, broadcasts, and online media produced by Journalists in Israel Tel Aviv. This will help identify trends, biases, and patterns in reporting.</w:t>
      </w:r>
    </w:p>
    <w:bookmarkEnd w:id="24"/>
    <w:bookmarkStart w:id="25" w:name="surveys"/>
    <w:p>
      <w:pPr>
        <w:pStyle w:val="Heading3"/>
      </w:pPr>
      <w:r>
        <w:t xml:space="preserve">3.3. Surveys</w:t>
      </w:r>
    </w:p>
    <w:p>
      <w:pPr>
        <w:pStyle w:val="FirstParagraph"/>
      </w:pPr>
      <w:r>
        <w:t xml:space="preserve">Online surveys will be distributed to a diverse sample of residents in Israel Tel Aviv to gather data on media consumption habits, trust in journalism, and opinions on specific issues.</w:t>
      </w:r>
    </w:p>
    <w:bookmarkEnd w:id="25"/>
    <w:bookmarkStart w:id="26" w:name="observational-studies"/>
    <w:p>
      <w:pPr>
        <w:pStyle w:val="Heading3"/>
      </w:pPr>
      <w:r>
        <w:t xml:space="preserve">3.4. Observational Studies</w:t>
      </w:r>
    </w:p>
    <w:p>
      <w:pPr>
        <w:pStyle w:val="FirstParagraph"/>
      </w:pPr>
      <w:r>
        <w:t xml:space="preserve">The Journalist will conduct observational studies at media events, press conferences, and public gatherings in Israel Tel Aviv to document interactions and gather contextual information.</w:t>
      </w:r>
    </w:p>
    <w:bookmarkEnd w:id="26"/>
    <w:bookmarkEnd w:id="27"/>
    <w:bookmarkStart w:id="28" w:name="ethical-considerations"/>
    <w:p>
      <w:pPr>
        <w:pStyle w:val="Heading2"/>
      </w:pPr>
      <w:r>
        <w:t xml:space="preserve">4. Ethical Considerations</w:t>
      </w:r>
    </w:p>
    <w:p>
      <w:pPr>
        <w:pStyle w:val="FirstParagraph"/>
      </w:pPr>
      <w:r>
        <w:t xml:space="preserve">Adherence to ethical standards is paramount in this experiment. The Journalist must:</w:t>
      </w:r>
    </w:p>
    <w:p>
      <w:pPr>
        <w:numPr>
          <w:ilvl w:val="0"/>
          <w:numId w:val="1002"/>
        </w:numPr>
        <w:pStyle w:val="Compact"/>
      </w:pPr>
      <w:r>
        <w:t xml:space="preserve">Obtain informed consent from all participants before conducting interviews or surveys.</w:t>
      </w:r>
    </w:p>
    <w:p>
      <w:pPr>
        <w:numPr>
          <w:ilvl w:val="0"/>
          <w:numId w:val="1002"/>
        </w:numPr>
        <w:pStyle w:val="Compact"/>
      </w:pPr>
      <w:r>
        <w:t xml:space="preserve">Ensure the confidentiality and anonymity of participants where requested.</w:t>
      </w:r>
    </w:p>
    <w:p>
      <w:pPr>
        <w:numPr>
          <w:ilvl w:val="0"/>
          <w:numId w:val="1002"/>
        </w:numPr>
        <w:pStyle w:val="Compact"/>
      </w:pPr>
      <w:r>
        <w:t xml:space="preserve">Avoid any form of coercion or manipulation in the collection of data.</w:t>
      </w:r>
    </w:p>
    <w:p>
      <w:pPr>
        <w:numPr>
          <w:ilvl w:val="0"/>
          <w:numId w:val="1002"/>
        </w:numPr>
        <w:pStyle w:val="Compact"/>
      </w:pPr>
      <w:r>
        <w:t xml:space="preserve">Respect the cultural and religious diversity of Israel Tel Aviv in all interactions.</w:t>
      </w:r>
    </w:p>
    <w:p>
      <w:pPr>
        <w:numPr>
          <w:ilvl w:val="0"/>
          <w:numId w:val="1002"/>
        </w:numPr>
        <w:pStyle w:val="Compact"/>
      </w:pPr>
      <w:r>
        <w:t xml:space="preserve">Comply with all relevant laws and regulations governing journalism and research in Israel.</w:t>
      </w:r>
    </w:p>
    <w:bookmarkEnd w:id="28"/>
    <w:bookmarkStart w:id="29" w:name="data-collection-and-analysis"/>
    <w:p>
      <w:pPr>
        <w:pStyle w:val="Heading2"/>
      </w:pPr>
      <w:r>
        <w:t xml:space="preserve">5. Data Collection and Analysis</w:t>
      </w:r>
    </w:p>
    <w:p>
      <w:pPr>
        <w:pStyle w:val="FirstParagraph"/>
      </w:pPr>
      <w:r>
        <w:t xml:space="preserve">Data will be collected over a period of six months. The Journalist will use secure digital tools to store and manage data, ensuring its integrity and confidentiality. Data analysis will involve both statistical methods for quantitative data and thematic analysis for qualitative data. The findings will be synthesized to provide a comprehensive understanding of the role and impact of a Journalist in Israel Tel Aviv.</w:t>
      </w:r>
    </w:p>
    <w:bookmarkEnd w:id="29"/>
    <w:bookmarkStart w:id="30" w:name="dissemination-of-results"/>
    <w:p>
      <w:pPr>
        <w:pStyle w:val="Heading2"/>
      </w:pPr>
      <w:r>
        <w:t xml:space="preserve">6. Dissemination of Results</w:t>
      </w:r>
    </w:p>
    <w:p>
      <w:pPr>
        <w:pStyle w:val="FirstParagraph"/>
      </w:pPr>
      <w:r>
        <w:t xml:space="preserve">The results of this experiment will be disseminated through various channels, including academic publications, media reports, and public presentations. The Journalist will ensure that the findings are presented accurately and responsibly, contributing to the broader discourse on journalism in Israel Tel Aviv.</w:t>
      </w:r>
    </w:p>
    <w:bookmarkEnd w:id="30"/>
    <w:bookmarkStart w:id="31" w:name="conclusion"/>
    <w:p>
      <w:pPr>
        <w:pStyle w:val="Heading2"/>
      </w:pPr>
      <w:r>
        <w:t xml:space="preserve">7. Conclusion</w:t>
      </w:r>
    </w:p>
    <w:p>
      <w:pPr>
        <w:pStyle w:val="FirstParagraph"/>
      </w:pPr>
      <w:r>
        <w:t xml:space="preserve">This Experiment Protocol provides a structured framework for conducting a rigorous and ethical study involving a Journalist in Israel Tel Aviv. By following these guidelines, the Journalist will be able to generate valuable insights into the complexities of journalism in this unique and dynamic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Israel Tel Aviv</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