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Japan</w:t>
      </w:r>
      <w:r>
        <w:t xml:space="preserve"> </w:t>
      </w:r>
      <w:r>
        <w:t xml:space="preserve">Kyoto</w:t>
      </w:r>
    </w:p>
    <w:bookmarkStart w:id="20" w:name="Xb9ce96e15f40ac6ee48e029a586f76c758d3e3e"/>
    <w:p>
      <w:pPr>
        <w:pStyle w:val="Heading1"/>
      </w:pPr>
      <w:r>
        <w:t xml:space="preserve">Experiment Protocol: Journalist in Japan Kyoto</w:t>
      </w:r>
    </w:p>
    <w:p>
      <w:pPr>
        <w:pStyle w:val="FirstParagraph"/>
      </w:pPr>
      <w:r>
        <w:rPr>
          <w:bCs/>
          <w:b/>
        </w:rPr>
        <w:t xml:space="preserve">Protocol ID:</w:t>
      </w:r>
      <w:r>
        <w:t xml:space="preserve"> </w:t>
      </w:r>
      <w:r>
        <w:t xml:space="preserve">JP-KYO-JRN-2024-001</w:t>
      </w:r>
    </w:p>
    <w:p>
      <w:pPr>
        <w:pStyle w:val="BodyText"/>
      </w:pPr>
      <w:r>
        <w:rPr>
          <w:bCs/>
          <w:b/>
        </w:rPr>
        <w:t xml:space="preserve">Location:</w:t>
      </w:r>
      <w:r>
        <w:t xml:space="preserve"> </w:t>
      </w:r>
      <w:r>
        <w:t xml:space="preserve">Kyoto, Japan</w:t>
      </w:r>
    </w:p>
    <w:p>
      <w:pPr>
        <w:pStyle w:val="BodyText"/>
      </w:pPr>
      <w:r>
        <w:rPr>
          <w:bCs/>
          <w:b/>
        </w:rPr>
        <w:t xml:space="preserve">Subject Role:</w:t>
      </w:r>
      <w:r>
        <w:t xml:space="preserve"> </w:t>
      </w:r>
      <w:r>
        <w:t xml:space="preserve">Journalist</w:t>
      </w:r>
    </w:p>
    <w:p>
      <w:pPr>
        <w:pStyle w:val="BodyText"/>
      </w:pPr>
      <w:r>
        <w:rPr>
          <w:bCs/>
          <w:b/>
        </w:rPr>
        <w:t xml:space="preserve">Date:</w:t>
      </w:r>
      <w:r>
        <w:t xml:space="preserve"> </w:t>
      </w:r>
      <w:r>
        <w:t xml:space="preserve">October 2024</w:t>
      </w:r>
    </w:p>
    <w:bookmarkEnd w:id="20"/>
    <w:bookmarkStart w:id="21" w:name="objective"/>
    <w:p>
      <w:pPr>
        <w:pStyle w:val="Heading2"/>
      </w:pPr>
      <w:r>
        <w:t xml:space="preserve">1. Objective</w:t>
      </w:r>
    </w:p>
    <w:p>
      <w:pPr>
        <w:pStyle w:val="FirstParagraph"/>
      </w:pPr>
      <w:r>
        <w:t xml:space="preserve">The primary objective of this Experiment Protocol is to evaluate the operational effectiveness, cultural adaptability, and ethical compliance of a</w:t>
      </w:r>
      <w:r>
        <w:t xml:space="preserve"> </w:t>
      </w:r>
      <w:r>
        <w:rPr>
          <w:bCs/>
          <w:b/>
        </w:rPr>
        <w:t xml:space="preserve">Journalist</w:t>
      </w:r>
      <w:r>
        <w:t xml:space="preserve"> </w:t>
      </w:r>
      <w:r>
        <w:t xml:space="preserve">conducting field research and reporting within the unique socio-cultural environment of</w:t>
      </w:r>
      <w:r>
        <w:t xml:space="preserve"> </w:t>
      </w:r>
      <w:r>
        <w:rPr>
          <w:bCs/>
          <w:b/>
        </w:rPr>
        <w:t xml:space="preserve">Japan Kyoto</w:t>
      </w:r>
      <w:r>
        <w:t xml:space="preserve">. This protocol aims to establish standardized procedures for data collection, source interaction, and narrative construction while respecting local customs, legal frameworks, and the delicate balance between modern media practices and traditional Japanese values.</w:t>
      </w:r>
    </w:p>
    <w:p>
      <w:pPr>
        <w:pStyle w:val="BodyText"/>
      </w:pPr>
      <w:r>
        <w:t xml:space="preserve">Specifically, the experiment seeks to measure how a</w:t>
      </w:r>
      <w:r>
        <w:t xml:space="preserve"> </w:t>
      </w:r>
      <w:r>
        <w:rPr>
          <w:bCs/>
          <w:b/>
        </w:rPr>
        <w:t xml:space="preserve">Journalist</w:t>
      </w:r>
      <w:r>
        <w:t xml:space="preserve"> </w:t>
      </w:r>
      <w:r>
        <w:t xml:space="preserve">navigates the intersection of historical preservation and contemporary urban development in</w:t>
      </w:r>
      <w:r>
        <w:t xml:space="preserve"> </w:t>
      </w:r>
      <w:r>
        <w:rPr>
          <w:bCs/>
          <w:b/>
        </w:rPr>
        <w:t xml:space="preserve">Japan Kyoto</w:t>
      </w:r>
      <w:r>
        <w:t xml:space="preserve">, ensuring that reporting remains accurate, unbiased, and culturally sensitive.</w:t>
      </w:r>
    </w:p>
    <w:bookmarkEnd w:id="21"/>
    <w:bookmarkStart w:id="22" w:name="scope-and-context"/>
    <w:p>
      <w:pPr>
        <w:pStyle w:val="Heading2"/>
      </w:pPr>
      <w:r>
        <w:t xml:space="preserve">2. Scope and Context</w:t>
      </w:r>
    </w:p>
    <w:p>
      <w:pPr>
        <w:pStyle w:val="FirstParagraph"/>
      </w:pPr>
      <w:r>
        <w:t xml:space="preserve">This Experiment Protocol applies exclusively to journalistic activities conducted within the administrative boundaries of Kyoto City and its surrounding prefectural areas in</w:t>
      </w:r>
      <w:r>
        <w:t xml:space="preserve"> </w:t>
      </w:r>
      <w:r>
        <w:rPr>
          <w:bCs/>
          <w:b/>
        </w:rPr>
        <w:t xml:space="preserve">Japan Kyoto</w:t>
      </w:r>
      <w:r>
        <w:t xml:space="preserve">. The scope includes investigative reporting, feature storytelling, and documentary-style observation. The</w:t>
      </w:r>
      <w:r>
        <w:t xml:space="preserve"> </w:t>
      </w:r>
      <w:r>
        <w:rPr>
          <w:bCs/>
          <w:b/>
        </w:rPr>
        <w:t xml:space="preserve">Journalist</w:t>
      </w:r>
      <w:r>
        <w:t xml:space="preserve"> </w:t>
      </w:r>
      <w:r>
        <w:t xml:space="preserve">is expected to engage with diverse stakeholders, including local government officials, temple administrators, artisans, residents, and tourism industry representatives.</w:t>
      </w:r>
    </w:p>
    <w:p>
      <w:pPr>
        <w:pStyle w:val="BodyText"/>
      </w:pPr>
      <w:r>
        <w:t xml:space="preserve">The context of</w:t>
      </w:r>
      <w:r>
        <w:t xml:space="preserve"> </w:t>
      </w:r>
      <w:r>
        <w:rPr>
          <w:bCs/>
          <w:b/>
        </w:rPr>
        <w:t xml:space="preserve">Japan Kyoto</w:t>
      </w:r>
      <w:r>
        <w:t xml:space="preserve"> </w:t>
      </w:r>
      <w:r>
        <w:t xml:space="preserve">requires special attention due to its status as a UNESCO World Heritage site, its deep-rooted traditions, and its evolving role as a global cultural hub. The</w:t>
      </w:r>
      <w:r>
        <w:t xml:space="preserve"> </w:t>
      </w:r>
      <w:r>
        <w:rPr>
          <w:bCs/>
          <w:b/>
        </w:rPr>
        <w:t xml:space="preserve">Journalist</w:t>
      </w:r>
      <w:r>
        <w:t xml:space="preserve"> </w:t>
      </w:r>
      <w:r>
        <w:t xml:space="preserve">must operate within this complex landscape, balancing the demands of modern media with the expectations of a community that values discretion, harmony, and respect for hierarchy.</w:t>
      </w:r>
    </w:p>
    <w:bookmarkEnd w:id="22"/>
    <w:bookmarkStart w:id="26" w:name="methodology"/>
    <w:p>
      <w:pPr>
        <w:pStyle w:val="Heading2"/>
      </w:pPr>
      <w:r>
        <w:t xml:space="preserve">3. Methodology</w:t>
      </w:r>
    </w:p>
    <w:bookmarkStart w:id="23" w:name="pre-field-preparation"/>
    <w:p>
      <w:pPr>
        <w:pStyle w:val="Heading3"/>
      </w:pPr>
      <w:r>
        <w:t xml:space="preserve">3.1 Pre-Field Preparation</w:t>
      </w:r>
    </w:p>
    <w:p>
      <w:pPr>
        <w:pStyle w:val="FirstParagraph"/>
      </w:pPr>
      <w:r>
        <w:t xml:space="preserve">Before commencing fieldwork in</w:t>
      </w:r>
      <w:r>
        <w:t xml:space="preserve"> </w:t>
      </w:r>
      <w:r>
        <w:rPr>
          <w:bCs/>
          <w:b/>
        </w:rPr>
        <w:t xml:space="preserve">Japan Kyoto</w:t>
      </w:r>
      <w:r>
        <w:t xml:space="preserve">, the</w:t>
      </w:r>
      <w:r>
        <w:t xml:space="preserve"> </w:t>
      </w:r>
      <w:r>
        <w:rPr>
          <w:bCs/>
          <w:b/>
        </w:rPr>
        <w:t xml:space="preserve">Journalist</w:t>
      </w:r>
      <w:r>
        <w:t xml:space="preserve"> </w:t>
      </w:r>
      <w:r>
        <w:t xml:space="preserve">must complete the following preparatory steps:</w:t>
      </w:r>
    </w:p>
    <w:p>
      <w:pPr>
        <w:numPr>
          <w:ilvl w:val="0"/>
          <w:numId w:val="1001"/>
        </w:numPr>
        <w:pStyle w:val="Compact"/>
      </w:pPr>
      <w:r>
        <w:t xml:space="preserve">Conduct comprehensive background research on Kyoto’s history, cultural norms, and current socio-political issues.</w:t>
      </w:r>
    </w:p>
    <w:p>
      <w:pPr>
        <w:numPr>
          <w:ilvl w:val="0"/>
          <w:numId w:val="1001"/>
        </w:numPr>
        <w:pStyle w:val="Compact"/>
      </w:pPr>
      <w:r>
        <w:t xml:space="preserve">Obtain necessary permits for photography, videography, and access to restricted areas such as temples, shrines, and private gardens.</w:t>
      </w:r>
    </w:p>
    <w:p>
      <w:pPr>
        <w:numPr>
          <w:ilvl w:val="0"/>
          <w:numId w:val="1001"/>
        </w:numPr>
        <w:pStyle w:val="Compact"/>
      </w:pPr>
      <w:r>
        <w:t xml:space="preserve">Establish contact with local fixers or translators who can facilitate communication and provide cultural guidance.</w:t>
      </w:r>
    </w:p>
    <w:p>
      <w:pPr>
        <w:numPr>
          <w:ilvl w:val="0"/>
          <w:numId w:val="1001"/>
        </w:numPr>
        <w:pStyle w:val="Compact"/>
      </w:pPr>
      <w:r>
        <w:t xml:space="preserve">Review Japanese media laws, privacy regulations, and ethical guidelines relevant to journalistic practice.</w:t>
      </w:r>
    </w:p>
    <w:bookmarkEnd w:id="23"/>
    <w:bookmarkStart w:id="24" w:name="fieldwork-procedures"/>
    <w:p>
      <w:pPr>
        <w:pStyle w:val="Heading3"/>
      </w:pPr>
      <w:r>
        <w:t xml:space="preserve">3.2 Fieldwork Procedures</w:t>
      </w:r>
    </w:p>
    <w:p>
      <w:pPr>
        <w:pStyle w:val="FirstParagraph"/>
      </w:pPr>
      <w:r>
        <w:t xml:space="preserve">During the fieldwork phase in</w:t>
      </w:r>
      <w:r>
        <w:t xml:space="preserve"> </w:t>
      </w:r>
      <w:r>
        <w:rPr>
          <w:bCs/>
          <w:b/>
        </w:rPr>
        <w:t xml:space="preserve">Japan Kyoto</w:t>
      </w:r>
      <w:r>
        <w:t xml:space="preserve">, the</w:t>
      </w:r>
      <w:r>
        <w:t xml:space="preserve"> </w:t>
      </w:r>
      <w:r>
        <w:rPr>
          <w:bCs/>
          <w:b/>
        </w:rPr>
        <w:t xml:space="preserve">Journalist</w:t>
      </w:r>
      <w:r>
        <w:t xml:space="preserve"> </w:t>
      </w:r>
      <w:r>
        <w:t xml:space="preserve">will adhere to the following procedures:</w:t>
      </w:r>
    </w:p>
    <w:p>
      <w:pPr>
        <w:numPr>
          <w:ilvl w:val="0"/>
          <w:numId w:val="1002"/>
        </w:numPr>
        <w:pStyle w:val="Compact"/>
      </w:pPr>
      <w:r>
        <w:rPr>
          <w:bCs/>
          <w:b/>
        </w:rPr>
        <w:t xml:space="preserve">Source Engagement:</w:t>
      </w:r>
      <w:r>
        <w:t xml:space="preserve"> </w:t>
      </w:r>
      <w:r>
        <w:t xml:space="preserve">Approach sources with respect and humility, using appropriate honorifics and formal language. Avoid confrontational questioning techniques that may be perceived as disrespectful.</w:t>
      </w:r>
    </w:p>
    <w:p>
      <w:pPr>
        <w:numPr>
          <w:ilvl w:val="0"/>
          <w:numId w:val="1002"/>
        </w:numPr>
        <w:pStyle w:val="Compact"/>
      </w:pPr>
      <w:r>
        <w:rPr>
          <w:bCs/>
          <w:b/>
        </w:rPr>
        <w:t xml:space="preserve">Data Collection:</w:t>
      </w:r>
      <w:r>
        <w:t xml:space="preserve"> </w:t>
      </w:r>
      <w:r>
        <w:t xml:space="preserve">Utilize a combination of interviews, observational notes, and multimedia documentation to gather information. Ensure all recordings are made with explicit consent from participants.</w:t>
      </w:r>
    </w:p>
    <w:p>
      <w:pPr>
        <w:numPr>
          <w:ilvl w:val="0"/>
          <w:numId w:val="1002"/>
        </w:numPr>
        <w:pStyle w:val="Compact"/>
      </w:pPr>
      <w:r>
        <w:rPr>
          <w:bCs/>
          <w:b/>
        </w:rPr>
        <w:t xml:space="preserve">Cultural Sensitivity:</w:t>
      </w:r>
      <w:r>
        <w:t xml:space="preserve"> </w:t>
      </w:r>
      <w:r>
        <w:t xml:space="preserve">Refrain from intrusive behavior in sacred or private spaces. Dress modestly and follow local etiquette when visiting temples, shrines, and traditional establishments.</w:t>
      </w:r>
    </w:p>
    <w:p>
      <w:pPr>
        <w:numPr>
          <w:ilvl w:val="0"/>
          <w:numId w:val="1002"/>
        </w:numPr>
        <w:pStyle w:val="Compact"/>
      </w:pPr>
      <w:r>
        <w:rPr>
          <w:bCs/>
          <w:b/>
        </w:rPr>
        <w:t xml:space="preserve">Verification:</w:t>
      </w:r>
      <w:r>
        <w:t xml:space="preserve"> </w:t>
      </w:r>
      <w:r>
        <w:t xml:space="preserve">Cross-check all facts and claims with multiple sources to ensure accuracy and reliability. Pay particular attention to nuances in language and context that may affect interpretation.</w:t>
      </w:r>
    </w:p>
    <w:bookmarkEnd w:id="24"/>
    <w:bookmarkStart w:id="25" w:name="post-field-analysis"/>
    <w:p>
      <w:pPr>
        <w:pStyle w:val="Heading3"/>
      </w:pPr>
      <w:r>
        <w:t xml:space="preserve">3.3 Post-Field Analysis</w:t>
      </w:r>
    </w:p>
    <w:p>
      <w:pPr>
        <w:pStyle w:val="FirstParagraph"/>
      </w:pPr>
      <w:r>
        <w:t xml:space="preserve">After completing fieldwork in</w:t>
      </w:r>
      <w:r>
        <w:t xml:space="preserve"> </w:t>
      </w:r>
      <w:r>
        <w:rPr>
          <w:bCs/>
          <w:b/>
        </w:rPr>
        <w:t xml:space="preserve">Japan Kyoto</w:t>
      </w:r>
      <w:r>
        <w:t xml:space="preserve">, the</w:t>
      </w:r>
      <w:r>
        <w:t xml:space="preserve"> </w:t>
      </w:r>
      <w:r>
        <w:rPr>
          <w:bCs/>
          <w:b/>
        </w:rPr>
        <w:t xml:space="preserve">Journalist</w:t>
      </w:r>
      <w:r>
        <w:t xml:space="preserve"> </w:t>
      </w:r>
      <w:r>
        <w:t xml:space="preserve">will:</w:t>
      </w:r>
    </w:p>
    <w:p>
      <w:pPr>
        <w:numPr>
          <w:ilvl w:val="0"/>
          <w:numId w:val="1003"/>
        </w:numPr>
        <w:pStyle w:val="Compact"/>
      </w:pPr>
      <w:r>
        <w:t xml:space="preserve">Transcribe and translate all recorded interviews and notes into English.</w:t>
      </w:r>
    </w:p>
    <w:p>
      <w:pPr>
        <w:numPr>
          <w:ilvl w:val="0"/>
          <w:numId w:val="1003"/>
        </w:numPr>
        <w:pStyle w:val="Compact"/>
      </w:pPr>
      <w:r>
        <w:t xml:space="preserve">Analyze the collected data to identify key themes, patterns, and insights relevant to the experiment’s objectives.</w:t>
      </w:r>
    </w:p>
    <w:p>
      <w:pPr>
        <w:numPr>
          <w:ilvl w:val="0"/>
          <w:numId w:val="1003"/>
        </w:numPr>
        <w:pStyle w:val="Compact"/>
      </w:pPr>
      <w:r>
        <w:t xml:space="preserve">Draft a comprehensive report that integrates factual findings with contextual analysis, ensuring alignment with the ethical standards outlined in this Experiment Protocol.</w:t>
      </w:r>
    </w:p>
    <w:bookmarkEnd w:id="25"/>
    <w:bookmarkEnd w:id="26"/>
    <w:bookmarkStart w:id="27" w:name="ethical-considerations"/>
    <w:p>
      <w:pPr>
        <w:pStyle w:val="Heading2"/>
      </w:pPr>
      <w:r>
        <w:t xml:space="preserve">4. Ethical Considerations</w:t>
      </w:r>
    </w:p>
    <w:p>
      <w:pPr>
        <w:pStyle w:val="FirstParagraph"/>
      </w:pPr>
      <w:r>
        <w:t xml:space="preserve">The</w:t>
      </w:r>
      <w:r>
        <w:t xml:space="preserve"> </w:t>
      </w:r>
      <w:r>
        <w:rPr>
          <w:bCs/>
          <w:b/>
        </w:rPr>
        <w:t xml:space="preserve">Journalist</w:t>
      </w:r>
      <w:r>
        <w:t xml:space="preserve"> </w:t>
      </w:r>
      <w:r>
        <w:t xml:space="preserve">must prioritize ethical conduct throughout the experiment in</w:t>
      </w:r>
      <w:r>
        <w:t xml:space="preserve"> </w:t>
      </w:r>
      <w:r>
        <w:rPr>
          <w:bCs/>
          <w:b/>
        </w:rPr>
        <w:t xml:space="preserve">Japan Kyoto</w:t>
      </w:r>
      <w:r>
        <w:t xml:space="preserve">. Key considerations include:</w:t>
      </w:r>
    </w:p>
    <w:p>
      <w:pPr>
        <w:numPr>
          <w:ilvl w:val="0"/>
          <w:numId w:val="1004"/>
        </w:numPr>
        <w:pStyle w:val="Compact"/>
      </w:pPr>
      <w:r>
        <w:rPr>
          <w:bCs/>
          <w:b/>
        </w:rPr>
        <w:t xml:space="preserve">Informed Consent:</w:t>
      </w:r>
      <w:r>
        <w:t xml:space="preserve"> </w:t>
      </w:r>
      <w:r>
        <w:t xml:space="preserve">Obtain clear and voluntary consent from all participants before conducting interviews or capturing their likeness.</w:t>
      </w:r>
    </w:p>
    <w:p>
      <w:pPr>
        <w:numPr>
          <w:ilvl w:val="0"/>
          <w:numId w:val="1004"/>
        </w:numPr>
        <w:pStyle w:val="Compact"/>
      </w:pPr>
      <w:r>
        <w:rPr>
          <w:bCs/>
          <w:b/>
        </w:rPr>
        <w:t xml:space="preserve">Privacy Protection:</w:t>
      </w:r>
      <w:r>
        <w:t xml:space="preserve"> </w:t>
      </w:r>
      <w:r>
        <w:t xml:space="preserve">Safeguard the identities of sources who request anonymity, particularly in sensitive or controversial topics.</w:t>
      </w:r>
    </w:p>
    <w:p>
      <w:pPr>
        <w:numPr>
          <w:ilvl w:val="0"/>
          <w:numId w:val="1004"/>
        </w:numPr>
        <w:pStyle w:val="Compact"/>
      </w:pPr>
      <w:r>
        <w:rPr>
          <w:bCs/>
          <w:b/>
        </w:rPr>
        <w:t xml:space="preserve">Cultural Respect:</w:t>
      </w:r>
      <w:r>
        <w:t xml:space="preserve"> </w:t>
      </w:r>
      <w:r>
        <w:t xml:space="preserve">Avoid actions or statements that could be interpreted as disrespectful to local traditions, beliefs, or customs.</w:t>
      </w:r>
    </w:p>
    <w:p>
      <w:pPr>
        <w:numPr>
          <w:ilvl w:val="0"/>
          <w:numId w:val="1004"/>
        </w:numPr>
        <w:pStyle w:val="Compact"/>
      </w:pPr>
      <w:r>
        <w:rPr>
          <w:bCs/>
          <w:b/>
        </w:rPr>
        <w:t xml:space="preserve">Transparency:</w:t>
      </w:r>
      <w:r>
        <w:t xml:space="preserve"> </w:t>
      </w:r>
      <w:r>
        <w:t xml:space="preserve">Clearly disclose the purpose of the experiment and the role of the</w:t>
      </w:r>
      <w:r>
        <w:t xml:space="preserve"> </w:t>
      </w:r>
      <w:r>
        <w:rPr>
          <w:bCs/>
          <w:b/>
        </w:rPr>
        <w:t xml:space="preserve">Journalist</w:t>
      </w:r>
      <w:r>
        <w:t xml:space="preserve"> </w:t>
      </w:r>
      <w:r>
        <w:t xml:space="preserve">to all stakeholders involved.</w:t>
      </w:r>
    </w:p>
    <w:bookmarkEnd w:id="27"/>
    <w:bookmarkStart w:id="28" w:name="risk-management"/>
    <w:p>
      <w:pPr>
        <w:pStyle w:val="Heading2"/>
      </w:pPr>
      <w:r>
        <w:t xml:space="preserve">5. Risk Management</w:t>
      </w:r>
    </w:p>
    <w:p>
      <w:pPr>
        <w:pStyle w:val="FirstParagraph"/>
      </w:pPr>
      <w:r>
        <w:t xml:space="preserve">Potential risks associated with this Experiment Protocol in</w:t>
      </w:r>
      <w:r>
        <w:t xml:space="preserve"> </w:t>
      </w:r>
      <w:r>
        <w:rPr>
          <w:bCs/>
          <w:b/>
        </w:rPr>
        <w:t xml:space="preserve">Japan Kyoto</w:t>
      </w:r>
      <w:r>
        <w:t xml:space="preserve"> </w:t>
      </w:r>
      <w:r>
        <w:t xml:space="preserve">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Misinterpretation of cultural norms</w:t>
            </w:r>
          </w:p>
        </w:tc>
        <w:tc>
          <w:tcPr/>
          <w:p>
            <w:pPr>
              <w:pStyle w:val="Compact"/>
              <w:jc w:val="left"/>
            </w:pPr>
            <w:r>
              <w:t xml:space="preserve">Engage local experts and conduct thorough pre-field training.</w:t>
            </w:r>
          </w:p>
        </w:tc>
      </w:tr>
      <w:tr>
        <w:tc>
          <w:tcPr/>
          <w:p>
            <w:pPr>
              <w:pStyle w:val="Compact"/>
              <w:jc w:val="left"/>
            </w:pPr>
            <w:r>
              <w:t xml:space="preserve">Legal issues related to media laws</w:t>
            </w:r>
          </w:p>
        </w:tc>
        <w:tc>
          <w:tcPr/>
          <w:p>
            <w:pPr>
              <w:pStyle w:val="Compact"/>
              <w:jc w:val="left"/>
            </w:pPr>
            <w:r>
              <w:t xml:space="preserve">Consult legal advisors familiar with Japanese regulations.</w:t>
            </w:r>
          </w:p>
        </w:tc>
      </w:tr>
      <w:tr>
        <w:tc>
          <w:tcPr/>
          <w:p>
            <w:pPr>
              <w:pStyle w:val="Compact"/>
              <w:jc w:val="left"/>
            </w:pPr>
            <w:r>
              <w:t xml:space="preserve">Resistance from sources or communities</w:t>
            </w:r>
          </w:p>
        </w:tc>
        <w:tc>
          <w:tcPr/>
          <w:p>
            <w:pPr>
              <w:pStyle w:val="Compact"/>
              <w:jc w:val="left"/>
            </w:pPr>
            <w:r>
              <w:t xml:space="preserve">Build trust through transparent communication and respectful engagement.</w:t>
            </w:r>
          </w:p>
        </w:tc>
      </w:tr>
      <w:tr>
        <w:tc>
          <w:tcPr/>
          <w:p>
            <w:pPr>
              <w:pStyle w:val="Compact"/>
              <w:jc w:val="left"/>
            </w:pPr>
            <w:r>
              <w:t xml:space="preserve">Data loss or security breaches</w:t>
            </w:r>
          </w:p>
        </w:tc>
        <w:tc>
          <w:tcPr/>
          <w:p>
            <w:pPr>
              <w:pStyle w:val="Compact"/>
              <w:jc w:val="left"/>
            </w:pPr>
            <w:r>
              <w:t xml:space="preserve">Use encrypted storage solutions and backup all data regularly.</w:t>
            </w:r>
          </w:p>
        </w:tc>
      </w:tr>
    </w:tbl>
    <w:bookmarkEnd w:id="28"/>
    <w:bookmarkStart w:id="29" w:name="deliverables"/>
    <w:p>
      <w:pPr>
        <w:pStyle w:val="Heading2"/>
      </w:pPr>
      <w:r>
        <w:t xml:space="preserve">6. Deliverables</w:t>
      </w:r>
    </w:p>
    <w:p>
      <w:pPr>
        <w:pStyle w:val="FirstParagraph"/>
      </w:pPr>
      <w:r>
        <w:t xml:space="preserve">Upon completion of the experiment in</w:t>
      </w:r>
      <w:r>
        <w:t xml:space="preserve"> </w:t>
      </w:r>
      <w:r>
        <w:rPr>
          <w:bCs/>
          <w:b/>
        </w:rPr>
        <w:t xml:space="preserve">Japan Kyoto</w:t>
      </w:r>
      <w:r>
        <w:t xml:space="preserve">, the</w:t>
      </w:r>
      <w:r>
        <w:t xml:space="preserve"> </w:t>
      </w:r>
      <w:r>
        <w:rPr>
          <w:bCs/>
          <w:b/>
        </w:rPr>
        <w:t xml:space="preserve">Journalist</w:t>
      </w:r>
      <w:r>
        <w:t xml:space="preserve"> </w:t>
      </w:r>
      <w:r>
        <w:t xml:space="preserve">will submit the following deliverables:</w:t>
      </w:r>
    </w:p>
    <w:p>
      <w:pPr>
        <w:numPr>
          <w:ilvl w:val="0"/>
          <w:numId w:val="1005"/>
        </w:numPr>
        <w:pStyle w:val="Compact"/>
      </w:pPr>
      <w:r>
        <w:t xml:space="preserve">A detailed written report summarizing findings, methodologies, and ethical considerations.</w:t>
      </w:r>
    </w:p>
    <w:p>
      <w:pPr>
        <w:numPr>
          <w:ilvl w:val="0"/>
          <w:numId w:val="1005"/>
        </w:numPr>
        <w:pStyle w:val="Compact"/>
      </w:pPr>
      <w:r>
        <w:t xml:space="preserve">A multimedia package including photographs, videos, and audio recordings (where applicable).</w:t>
      </w:r>
    </w:p>
    <w:p>
      <w:pPr>
        <w:numPr>
          <w:ilvl w:val="0"/>
          <w:numId w:val="1005"/>
        </w:numPr>
        <w:pStyle w:val="Compact"/>
      </w:pPr>
      <w:r>
        <w:t xml:space="preserve">A reflective essay on the challenges and insights gained from conducting journalism in</w:t>
      </w:r>
      <w:r>
        <w:t xml:space="preserve"> </w:t>
      </w:r>
      <w:r>
        <w:rPr>
          <w:bCs/>
          <w:b/>
        </w:rPr>
        <w:t xml:space="preserve">Japan Kyoto</w:t>
      </w:r>
      <w:r>
        <w:t xml:space="preserve">.</w:t>
      </w:r>
    </w:p>
    <w:bookmarkEnd w:id="29"/>
    <w:bookmarkStart w:id="30" w:name="conclusion"/>
    <w:p>
      <w:pPr>
        <w:pStyle w:val="Heading2"/>
      </w:pPr>
      <w:r>
        <w:t xml:space="preserve">7. Conclusion</w:t>
      </w:r>
    </w:p>
    <w:p>
      <w:pPr>
        <w:pStyle w:val="FirstParagraph"/>
      </w:pPr>
      <w:r>
        <w:t xml:space="preserve">This Experiment Protocol provides a structured framework for a</w:t>
      </w:r>
      <w:r>
        <w:t xml:space="preserve"> </w:t>
      </w:r>
      <w:r>
        <w:rPr>
          <w:bCs/>
          <w:b/>
        </w:rPr>
        <w:t xml:space="preserve">Journalist</w:t>
      </w:r>
      <w:r>
        <w:t xml:space="preserve"> </w:t>
      </w:r>
      <w:r>
        <w:t xml:space="preserve">to conduct meaningful and responsible reporting in</w:t>
      </w:r>
      <w:r>
        <w:t xml:space="preserve"> </w:t>
      </w:r>
      <w:r>
        <w:rPr>
          <w:bCs/>
          <w:b/>
        </w:rPr>
        <w:t xml:space="preserve">Japan Kyoto</w:t>
      </w:r>
      <w:r>
        <w:t xml:space="preserve">. By adhering to the outlined procedures, ethical guidelines, and risk management strategies, the</w:t>
      </w:r>
      <w:r>
        <w:t xml:space="preserve"> </w:t>
      </w:r>
      <w:r>
        <w:rPr>
          <w:bCs/>
          <w:b/>
        </w:rPr>
        <w:t xml:space="preserve">Journalist</w:t>
      </w:r>
      <w:r>
        <w:t xml:space="preserve"> </w:t>
      </w:r>
      <w:r>
        <w:t xml:space="preserve">can produce high-quality work that honors the rich cultural heritage of Kyoto while addressing contemporary issues with clarity and integrity.</w:t>
      </w:r>
    </w:p>
    <w:bookmarkEnd w:id="30"/>
    <w:p>
      <w:pPr>
        <w:pStyle w:val="BodyText"/>
      </w:pPr>
      <w:r>
        <w:t xml:space="preserve">© 2024 Experiment Protocol: Journalist in Japan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Japan Kyoto</dc:title>
  <dc:creator/>
  <dc:language>en</dc:language>
  <cp:keywords/>
  <dcterms:created xsi:type="dcterms:W3CDTF">2026-10-10T03:37:55Z</dcterms:created>
  <dcterms:modified xsi:type="dcterms:W3CDTF">2026-10-10T03:37:55Z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