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Information</w:t>
      </w:r>
      <w:r>
        <w:t xml:space="preserve"> </w:t>
      </w:r>
      <w:r>
        <w:t xml:space="preserve">Processing</w:t>
      </w:r>
      <w:r>
        <w:t xml:space="preserve"> </w:t>
      </w:r>
      <w:r>
        <w:t xml:space="preserve">in</w:t>
      </w:r>
      <w:r>
        <w:t xml:space="preserve"> </w:t>
      </w:r>
      <w:r>
        <w:t xml:space="preserve">Japan</w:t>
      </w:r>
      <w:r>
        <w:t xml:space="preserve"> </w:t>
      </w:r>
      <w:r>
        <w:t xml:space="preserve">Osaka</w:t>
      </w:r>
    </w:p>
    <w:bookmarkStart w:id="40" w:name="X1188be36d354a0be64fd3dfbbd2b27b5814c277"/>
    <w:p>
      <w:pPr>
        <w:pStyle w:val="Heading1"/>
      </w:pPr>
      <w:r>
        <w:t xml:space="preserve">Experiment Protocol: Journalist Information Processing in Japan Osaka</w:t>
      </w:r>
    </w:p>
    <w:bookmarkStart w:id="20" w:name="title"/>
    <w:p>
      <w:pPr>
        <w:pStyle w:val="Heading2"/>
      </w:pPr>
      <w:r>
        <w:t xml:space="preserve">1. Title</w:t>
      </w:r>
    </w:p>
    <w:p>
      <w:pPr>
        <w:pStyle w:val="FirstParagraph"/>
      </w:pPr>
      <w:r>
        <w:t xml:space="preserve">Assessing the Impact of Local Contextual Cues on Journalist Decision-Making in Japan Osaka</w:t>
      </w:r>
    </w:p>
    <w:bookmarkEnd w:id="20"/>
    <w:bookmarkStart w:id="21" w:name="objective"/>
    <w:p>
      <w:pPr>
        <w:pStyle w:val="Heading2"/>
      </w:pPr>
      <w:r>
        <w:t xml:space="preserve">2. Objective</w:t>
      </w:r>
    </w:p>
    <w:p>
      <w:pPr>
        <w:pStyle w:val="FirstParagraph"/>
      </w:pPr>
      <w:r>
        <w:t xml:space="preserve">This experiment protocol aims to investigate how journalists operating in Japan Osaka process, prioritize, and report information under varying contextual conditions. The study focuses on understanding how local cultural norms, linguistic nuances, and regional media dynamics influence journalistic practices in this specific geographic and cultural setting.</w:t>
      </w:r>
    </w:p>
    <w:bookmarkEnd w:id="21"/>
    <w:bookmarkStart w:id="22" w:name="background"/>
    <w:p>
      <w:pPr>
        <w:pStyle w:val="Heading2"/>
      </w:pPr>
      <w:r>
        <w:t xml:space="preserve">3. Background</w:t>
      </w:r>
    </w:p>
    <w:p>
      <w:pPr>
        <w:pStyle w:val="FirstParagraph"/>
      </w:pPr>
      <w:r>
        <w:t xml:space="preserve">Journalism in Japan Osaka presents unique challenges and opportunities due to the region's distinct cultural identity, economic significance, and media landscape. As a major commercial hub and cultural center, Japan Osaka generates diverse news content that requires journalists to navigate complex social dynamics, regional dialects (Kansai-ben), and local political structures. Understanding how journalists in this environment make editorial decisions is crucial for improving media quality and public information dissemination.</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study employs a mixed-methods approach combining controlled experiments with qualitative interviews. The experiment will be conducted over a period of three months in Japan Osaka, involving professional journalists from local media outlets.</w:t>
      </w:r>
    </w:p>
    <w:bookmarkEnd w:id="23"/>
    <w:bookmarkStart w:id="24" w:name="participants"/>
    <w:p>
      <w:pPr>
        <w:pStyle w:val="Heading3"/>
      </w:pPr>
      <w:r>
        <w:t xml:space="preserve">4.2 Participants</w:t>
      </w:r>
    </w:p>
    <w:p>
      <w:pPr>
        <w:pStyle w:val="FirstParagraph"/>
      </w:pPr>
      <w:r>
        <w:t xml:space="preserve">The study will recruit 60 professional journalists working in Japan Osaka, including:</w:t>
      </w:r>
    </w:p>
    <w:p>
      <w:pPr>
        <w:numPr>
          <w:ilvl w:val="0"/>
          <w:numId w:val="1001"/>
        </w:numPr>
        <w:pStyle w:val="Compact"/>
      </w:pPr>
      <w:r>
        <w:t xml:space="preserve">20 journalists from local newspapers</w:t>
      </w:r>
    </w:p>
    <w:p>
      <w:pPr>
        <w:numPr>
          <w:ilvl w:val="0"/>
          <w:numId w:val="1001"/>
        </w:numPr>
        <w:pStyle w:val="Compact"/>
      </w:pPr>
      <w:r>
        <w:t xml:space="preserve">20 journalists from television and radio stations</w:t>
      </w:r>
    </w:p>
    <w:p>
      <w:pPr>
        <w:numPr>
          <w:ilvl w:val="0"/>
          <w:numId w:val="1001"/>
        </w:numPr>
        <w:pStyle w:val="Compact"/>
      </w:pPr>
      <w:r>
        <w:t xml:space="preserve">20 journalists from digital media platforms</w:t>
      </w:r>
    </w:p>
    <w:p>
      <w:pPr>
        <w:pStyle w:val="FirstParagraph"/>
      </w:pPr>
      <w:r>
        <w:t xml:space="preserve">All participants must have at least two years of experience reporting in Japan Osaka and demonstrate proficiency in both standard Japanese and Kansai-ben.</w:t>
      </w:r>
    </w:p>
    <w:bookmarkEnd w:id="24"/>
    <w:bookmarkStart w:id="25" w:name="experimental-conditions"/>
    <w:p>
      <w:pPr>
        <w:pStyle w:val="Heading3"/>
      </w:pPr>
      <w:r>
        <w:t xml:space="preserve">4.3 Experimental Conditions</w:t>
      </w:r>
    </w:p>
    <w:p>
      <w:pPr>
        <w:pStyle w:val="FirstParagraph"/>
      </w:pPr>
      <w:r>
        <w:t xml:space="preserve">Participants will be exposed to simulated news scenarios under three different conditions:</w:t>
      </w:r>
    </w:p>
    <w:p>
      <w:pPr>
        <w:numPr>
          <w:ilvl w:val="0"/>
          <w:numId w:val="1002"/>
        </w:numPr>
        <w:pStyle w:val="Compact"/>
      </w:pPr>
      <w:r>
        <w:rPr>
          <w:bCs/>
          <w:b/>
        </w:rPr>
        <w:t xml:space="preserve">Standard Condition:</w:t>
      </w:r>
      <w:r>
        <w:t xml:space="preserve"> </w:t>
      </w:r>
      <w:r>
        <w:t xml:space="preserve">News information presented in standard Japanese with national context</w:t>
      </w:r>
    </w:p>
    <w:p>
      <w:pPr>
        <w:numPr>
          <w:ilvl w:val="0"/>
          <w:numId w:val="1002"/>
        </w:numPr>
        <w:pStyle w:val="Compact"/>
      </w:pPr>
      <w:r>
        <w:rPr>
          <w:bCs/>
          <w:b/>
        </w:rPr>
        <w:t xml:space="preserve">Local Context Condition:</w:t>
      </w:r>
      <w:r>
        <w:t xml:space="preserve"> </w:t>
      </w:r>
      <w:r>
        <w:t xml:space="preserve">News information presented with Japan Osaka-specific cultural and linguistic cues</w:t>
      </w:r>
    </w:p>
    <w:p>
      <w:pPr>
        <w:numPr>
          <w:ilvl w:val="0"/>
          <w:numId w:val="1002"/>
        </w:numPr>
        <w:pStyle w:val="Compact"/>
      </w:pPr>
      <w:r>
        <w:rPr>
          <w:bCs/>
          <w:b/>
        </w:rPr>
        <w:t xml:space="preserve">Hybrid Condition:</w:t>
      </w:r>
      <w:r>
        <w:t xml:space="preserve"> </w:t>
      </w:r>
      <w:r>
        <w:t xml:space="preserve">News information combining national and local Japan Osaka elements</w:t>
      </w:r>
    </w:p>
    <w:bookmarkEnd w:id="25"/>
    <w:bookmarkEnd w:id="26"/>
    <w:bookmarkStart w:id="30" w:name="procedure"/>
    <w:p>
      <w:pPr>
        <w:pStyle w:val="Heading2"/>
      </w:pPr>
      <w:r>
        <w:t xml:space="preserve">5. Procedure</w:t>
      </w:r>
    </w:p>
    <w:bookmarkStart w:id="27" w:name="preparation-phase"/>
    <w:p>
      <w:pPr>
        <w:pStyle w:val="Heading3"/>
      </w:pPr>
      <w:r>
        <w:t xml:space="preserve">5.1 Preparation Phase</w:t>
      </w:r>
    </w:p>
    <w:p>
      <w:pPr>
        <w:pStyle w:val="FirstParagraph"/>
      </w:pPr>
      <w:r>
        <w:t xml:space="preserve">Before the experiment begins in Japan Osaka, researchers will:</w:t>
      </w:r>
    </w:p>
    <w:p>
      <w:pPr>
        <w:numPr>
          <w:ilvl w:val="0"/>
          <w:numId w:val="1003"/>
        </w:numPr>
        <w:pStyle w:val="Compact"/>
      </w:pPr>
      <w:r>
        <w:t xml:space="preserve">Develop standardized news scenarios relevant to Japan Osaka's current events</w:t>
      </w:r>
    </w:p>
    <w:p>
      <w:pPr>
        <w:numPr>
          <w:ilvl w:val="0"/>
          <w:numId w:val="1003"/>
        </w:numPr>
        <w:pStyle w:val="Compact"/>
      </w:pPr>
      <w:r>
        <w:t xml:space="preserve">Create measurement instruments for assessing journalistic decision-making</w:t>
      </w:r>
    </w:p>
    <w:p>
      <w:pPr>
        <w:numPr>
          <w:ilvl w:val="0"/>
          <w:numId w:val="1003"/>
        </w:numPr>
        <w:pStyle w:val="Compact"/>
      </w:pPr>
      <w:r>
        <w:t xml:space="preserve">Establish partnerships with media organizations in Japan Osaka</w:t>
      </w:r>
    </w:p>
    <w:p>
      <w:pPr>
        <w:numPr>
          <w:ilvl w:val="0"/>
          <w:numId w:val="1003"/>
        </w:numPr>
        <w:pStyle w:val="Compact"/>
      </w:pPr>
      <w:r>
        <w:t xml:space="preserve">Obtain necessary ethical approvals and participant consent</w:t>
      </w:r>
    </w:p>
    <w:bookmarkEnd w:id="27"/>
    <w:bookmarkStart w:id="28" w:name="implementation-phase"/>
    <w:p>
      <w:pPr>
        <w:pStyle w:val="Heading3"/>
      </w:pPr>
      <w:r>
        <w:t xml:space="preserve">5.2 Implementation Phase</w:t>
      </w:r>
    </w:p>
    <w:p>
      <w:pPr>
        <w:pStyle w:val="FirstParagraph"/>
      </w:pPr>
      <w:r>
        <w:t xml:space="preserve">During the experiment in Japan Osaka, each journalist participant will:</w:t>
      </w:r>
    </w:p>
    <w:p>
      <w:pPr>
        <w:numPr>
          <w:ilvl w:val="0"/>
          <w:numId w:val="1004"/>
        </w:numPr>
        <w:pStyle w:val="Compact"/>
      </w:pPr>
      <w:r>
        <w:t xml:space="preserve">Complete a baseline assessment of their reporting practices</w:t>
      </w:r>
    </w:p>
    <w:p>
      <w:pPr>
        <w:numPr>
          <w:ilvl w:val="0"/>
          <w:numId w:val="1004"/>
        </w:numPr>
        <w:pStyle w:val="Compact"/>
      </w:pPr>
      <w:r>
        <w:t xml:space="preserve">Participate in three experimental sessions, each lasting 90 minutes</w:t>
      </w:r>
    </w:p>
    <w:p>
      <w:pPr>
        <w:numPr>
          <w:ilvl w:val="0"/>
          <w:numId w:val="1004"/>
        </w:numPr>
        <w:pStyle w:val="Compact"/>
      </w:pPr>
      <w:r>
        <w:t xml:space="preserve">Process simulated news information under different conditions</w:t>
      </w:r>
    </w:p>
    <w:p>
      <w:pPr>
        <w:numPr>
          <w:ilvl w:val="0"/>
          <w:numId w:val="1004"/>
        </w:numPr>
        <w:pStyle w:val="Compact"/>
      </w:pPr>
      <w:r>
        <w:t xml:space="preserve">Make editorial decisions regarding story selection, framing, and presentation</w:t>
      </w:r>
    </w:p>
    <w:p>
      <w:pPr>
        <w:numPr>
          <w:ilvl w:val="0"/>
          <w:numId w:val="1004"/>
        </w:numPr>
        <w:pStyle w:val="Compact"/>
      </w:pPr>
      <w:r>
        <w:t xml:space="preserve">Provide written justifications for their decisions</w:t>
      </w:r>
    </w:p>
    <w:bookmarkEnd w:id="28"/>
    <w:bookmarkStart w:id="29" w:name="data-collection"/>
    <w:p>
      <w:pPr>
        <w:pStyle w:val="Heading3"/>
      </w:pPr>
      <w:r>
        <w:t xml:space="preserve">5.3 Data Collection</w:t>
      </w:r>
    </w:p>
    <w:p>
      <w:pPr>
        <w:pStyle w:val="FirstParagraph"/>
      </w:pPr>
      <w:r>
        <w:t xml:space="preserve">Data will be collected through multiple channels in Japan Osaka:</w:t>
      </w:r>
    </w:p>
    <w:p>
      <w:pPr>
        <w:numPr>
          <w:ilvl w:val="0"/>
          <w:numId w:val="1005"/>
        </w:numPr>
        <w:pStyle w:val="Compact"/>
      </w:pPr>
      <w:r>
        <w:t xml:space="preserve">Decision-making logs from experimental sessions</w:t>
      </w:r>
    </w:p>
    <w:p>
      <w:pPr>
        <w:numPr>
          <w:ilvl w:val="0"/>
          <w:numId w:val="1005"/>
        </w:numPr>
        <w:pStyle w:val="Compact"/>
      </w:pPr>
      <w:r>
        <w:t xml:space="preserve">Written editorial justifications</w:t>
      </w:r>
    </w:p>
    <w:p>
      <w:pPr>
        <w:numPr>
          <w:ilvl w:val="0"/>
          <w:numId w:val="1005"/>
        </w:numPr>
        <w:pStyle w:val="Compact"/>
      </w:pPr>
      <w:r>
        <w:t xml:space="preserve">Semi-structured interviews with participants</w:t>
      </w:r>
    </w:p>
    <w:p>
      <w:pPr>
        <w:numPr>
          <w:ilvl w:val="0"/>
          <w:numId w:val="1005"/>
        </w:numPr>
        <w:pStyle w:val="Compact"/>
      </w:pPr>
      <w:r>
        <w:t xml:space="preserve">Observational notes from research assistants</w:t>
      </w:r>
    </w:p>
    <w:bookmarkEnd w:id="29"/>
    <w:bookmarkEnd w:id="30"/>
    <w:bookmarkStart w:id="34" w:name="variables"/>
    <w:p>
      <w:pPr>
        <w:pStyle w:val="Heading2"/>
      </w:pPr>
      <w:r>
        <w:t xml:space="preserve">6. Variables</w:t>
      </w:r>
    </w:p>
    <w:bookmarkStart w:id="31" w:name="independent-variables"/>
    <w:p>
      <w:pPr>
        <w:pStyle w:val="Heading3"/>
      </w:pPr>
      <w:r>
        <w:t xml:space="preserve">6.1 Independent Variables</w:t>
      </w:r>
    </w:p>
    <w:p>
      <w:pPr>
        <w:numPr>
          <w:ilvl w:val="0"/>
          <w:numId w:val="1006"/>
        </w:numPr>
        <w:pStyle w:val="Compact"/>
      </w:pPr>
      <w:r>
        <w:t xml:space="preserve">Contextual condition (standard, local, hybrid)</w:t>
      </w:r>
    </w:p>
    <w:p>
      <w:pPr>
        <w:numPr>
          <w:ilvl w:val="0"/>
          <w:numId w:val="1006"/>
        </w:numPr>
        <w:pStyle w:val="Compact"/>
      </w:pPr>
      <w:r>
        <w:t xml:space="preserve">Linguistic presentation (standard Japanese vs. Kansai-ben)</w:t>
      </w:r>
    </w:p>
    <w:p>
      <w:pPr>
        <w:numPr>
          <w:ilvl w:val="0"/>
          <w:numId w:val="1006"/>
        </w:numPr>
        <w:pStyle w:val="Compact"/>
      </w:pPr>
      <w:r>
        <w:t xml:space="preserve">Information source type (official, community, social media)</w:t>
      </w:r>
    </w:p>
    <w:bookmarkEnd w:id="31"/>
    <w:bookmarkStart w:id="32" w:name="dependent-variables"/>
    <w:p>
      <w:pPr>
        <w:pStyle w:val="Heading3"/>
      </w:pPr>
      <w:r>
        <w:t xml:space="preserve">6.2 Dependent Variables</w:t>
      </w:r>
    </w:p>
    <w:p>
      <w:pPr>
        <w:numPr>
          <w:ilvl w:val="0"/>
          <w:numId w:val="1007"/>
        </w:numPr>
        <w:pStyle w:val="Compact"/>
      </w:pPr>
      <w:r>
        <w:t xml:space="preserve">Story selection priority</w:t>
      </w:r>
    </w:p>
    <w:p>
      <w:pPr>
        <w:numPr>
          <w:ilvl w:val="0"/>
          <w:numId w:val="1007"/>
        </w:numPr>
        <w:pStyle w:val="Compact"/>
      </w:pPr>
      <w:r>
        <w:t xml:space="preserve">Editorial framing choices</w:t>
      </w:r>
    </w:p>
    <w:p>
      <w:pPr>
        <w:numPr>
          <w:ilvl w:val="0"/>
          <w:numId w:val="1007"/>
        </w:numPr>
        <w:pStyle w:val="Compact"/>
      </w:pPr>
      <w:r>
        <w:t xml:space="preserve">Decision-making time</w:t>
      </w:r>
    </w:p>
    <w:p>
      <w:pPr>
        <w:numPr>
          <w:ilvl w:val="0"/>
          <w:numId w:val="1007"/>
        </w:numPr>
        <w:pStyle w:val="Compact"/>
      </w:pPr>
      <w:r>
        <w:t xml:space="preserve">Confidence level in reporting decisions</w:t>
      </w:r>
    </w:p>
    <w:bookmarkEnd w:id="32"/>
    <w:bookmarkStart w:id="33" w:name="control-variables"/>
    <w:p>
      <w:pPr>
        <w:pStyle w:val="Heading3"/>
      </w:pPr>
      <w:r>
        <w:t xml:space="preserve">6.3 Control Variables</w:t>
      </w:r>
    </w:p>
    <w:p>
      <w:pPr>
        <w:numPr>
          <w:ilvl w:val="0"/>
          <w:numId w:val="1008"/>
        </w:numPr>
        <w:pStyle w:val="Compact"/>
      </w:pPr>
      <w:r>
        <w:t xml:space="preserve">Journalist experience level</w:t>
      </w:r>
    </w:p>
    <w:p>
      <w:pPr>
        <w:numPr>
          <w:ilvl w:val="0"/>
          <w:numId w:val="1008"/>
        </w:numPr>
        <w:pStyle w:val="Compact"/>
      </w:pPr>
      <w:r>
        <w:t xml:space="preserve">Media outlet type</w:t>
      </w:r>
    </w:p>
    <w:p>
      <w:pPr>
        <w:numPr>
          <w:ilvl w:val="0"/>
          <w:numId w:val="1008"/>
        </w:numPr>
        <w:pStyle w:val="Compact"/>
      </w:pPr>
      <w:r>
        <w:t xml:space="preserve">Time of day for experimental sessions</w:t>
      </w:r>
    </w:p>
    <w:p>
      <w:pPr>
        <w:numPr>
          <w:ilvl w:val="0"/>
          <w:numId w:val="1008"/>
        </w:numPr>
        <w:pStyle w:val="Compact"/>
      </w:pPr>
      <w:r>
        <w:t xml:space="preserve">Physical environment in Japan Osaka testing locations</w:t>
      </w:r>
    </w:p>
    <w:bookmarkEnd w:id="33"/>
    <w:bookmarkEnd w:id="34"/>
    <w:bookmarkStart w:id="35" w:name="ethical-considerations"/>
    <w:p>
      <w:pPr>
        <w:pStyle w:val="Heading2"/>
      </w:pPr>
      <w:r>
        <w:t xml:space="preserve">7. Ethical Considerations</w:t>
      </w:r>
    </w:p>
    <w:p>
      <w:pPr>
        <w:pStyle w:val="FirstParagraph"/>
      </w:pPr>
      <w:r>
        <w:t xml:space="preserve">This experiment protocol adheres to strict ethical guidelines for research involving journalists in Japan Osaka:</w:t>
      </w:r>
    </w:p>
    <w:p>
      <w:pPr>
        <w:numPr>
          <w:ilvl w:val="0"/>
          <w:numId w:val="1009"/>
        </w:numPr>
        <w:pStyle w:val="Compact"/>
      </w:pPr>
      <w:r>
        <w:t xml:space="preserve">Informed consent will be obtained from all participants</w:t>
      </w:r>
    </w:p>
    <w:p>
      <w:pPr>
        <w:numPr>
          <w:ilvl w:val="0"/>
          <w:numId w:val="1009"/>
        </w:numPr>
        <w:pStyle w:val="Compact"/>
      </w:pPr>
      <w:r>
        <w:t xml:space="preserve">Confidentiality of participants and their employers will be maintained</w:t>
      </w:r>
    </w:p>
    <w:p>
      <w:pPr>
        <w:numPr>
          <w:ilvl w:val="0"/>
          <w:numId w:val="1009"/>
        </w:numPr>
        <w:pStyle w:val="Compact"/>
      </w:pPr>
      <w:r>
        <w:t xml:space="preserve">Participants can withdraw from the study at any time</w:t>
      </w:r>
    </w:p>
    <w:p>
      <w:pPr>
        <w:numPr>
          <w:ilvl w:val="0"/>
          <w:numId w:val="1009"/>
        </w:numPr>
        <w:pStyle w:val="Compact"/>
      </w:pPr>
      <w:r>
        <w:t xml:space="preserve">No actual news stories will be affected by the experimental conditions</w:t>
      </w:r>
    </w:p>
    <w:p>
      <w:pPr>
        <w:numPr>
          <w:ilvl w:val="0"/>
          <w:numId w:val="1009"/>
        </w:numPr>
        <w:pStyle w:val="Compact"/>
      </w:pPr>
      <w:r>
        <w:t xml:space="preserve">Data will be anonymized and stored securely</w:t>
      </w:r>
    </w:p>
    <w:bookmarkEnd w:id="35"/>
    <w:bookmarkStart w:id="36" w:name="data-analysis"/>
    <w:p>
      <w:pPr>
        <w:pStyle w:val="Heading2"/>
      </w:pPr>
      <w:r>
        <w:t xml:space="preserve">8. Data Analysis</w:t>
      </w:r>
    </w:p>
    <w:p>
      <w:pPr>
        <w:pStyle w:val="FirstParagraph"/>
      </w:pPr>
      <w:r>
        <w:t xml:space="preserve">Collected data from Japan Osaka will be analyzed using both quantitative and qualitative methods:</w:t>
      </w:r>
    </w:p>
    <w:p>
      <w:pPr>
        <w:numPr>
          <w:ilvl w:val="0"/>
          <w:numId w:val="1010"/>
        </w:numPr>
        <w:pStyle w:val="Compact"/>
      </w:pPr>
      <w:r>
        <w:t xml:space="preserve">Statistical analysis of decision-making patterns across conditions</w:t>
      </w:r>
    </w:p>
    <w:p>
      <w:pPr>
        <w:numPr>
          <w:ilvl w:val="0"/>
          <w:numId w:val="1010"/>
        </w:numPr>
        <w:pStyle w:val="Compact"/>
      </w:pPr>
      <w:r>
        <w:t xml:space="preserve">Content analysis of editorial justifications</w:t>
      </w:r>
    </w:p>
    <w:p>
      <w:pPr>
        <w:numPr>
          <w:ilvl w:val="0"/>
          <w:numId w:val="1010"/>
        </w:numPr>
        <w:pStyle w:val="Compact"/>
      </w:pPr>
      <w:r>
        <w:t xml:space="preserve">Thematic analysis of interview transcripts</w:t>
      </w:r>
    </w:p>
    <w:p>
      <w:pPr>
        <w:numPr>
          <w:ilvl w:val="0"/>
          <w:numId w:val="1010"/>
        </w:numPr>
        <w:pStyle w:val="Compact"/>
      </w:pPr>
      <w:r>
        <w:t xml:space="preserve">Comparative analysis between different media outlet types</w:t>
      </w:r>
    </w:p>
    <w:bookmarkEnd w:id="36"/>
    <w:bookmarkStart w:id="37" w:name="expected-outcomes"/>
    <w:p>
      <w:pPr>
        <w:pStyle w:val="Heading2"/>
      </w:pPr>
      <w:r>
        <w:t xml:space="preserve">9. Expected Outcomes</w:t>
      </w:r>
    </w:p>
    <w:p>
      <w:pPr>
        <w:pStyle w:val="FirstParagraph"/>
      </w:pPr>
      <w:r>
        <w:t xml:space="preserve">This experiment protocol anticipates several key findings regarding journalist practices in Japan Osaka:</w:t>
      </w:r>
    </w:p>
    <w:p>
      <w:pPr>
        <w:numPr>
          <w:ilvl w:val="0"/>
          <w:numId w:val="1011"/>
        </w:numPr>
        <w:pStyle w:val="Compact"/>
      </w:pPr>
      <w:r>
        <w:t xml:space="preserve">Identification of how local contextual cues influence editorial decisions</w:t>
      </w:r>
    </w:p>
    <w:p>
      <w:pPr>
        <w:numPr>
          <w:ilvl w:val="0"/>
          <w:numId w:val="1011"/>
        </w:numPr>
        <w:pStyle w:val="Compact"/>
      </w:pPr>
      <w:r>
        <w:t xml:space="preserve">Understanding of linguistic preferences in Japan Osaka journalism</w:t>
      </w:r>
    </w:p>
    <w:p>
      <w:pPr>
        <w:numPr>
          <w:ilvl w:val="0"/>
          <w:numId w:val="1011"/>
        </w:numPr>
        <w:pStyle w:val="Compact"/>
      </w:pPr>
      <w:r>
        <w:t xml:space="preserve">Insights into the balance between national and local reporting priorities</w:t>
      </w:r>
    </w:p>
    <w:p>
      <w:pPr>
        <w:numPr>
          <w:ilvl w:val="0"/>
          <w:numId w:val="1011"/>
        </w:numPr>
        <w:pStyle w:val="Compact"/>
      </w:pPr>
      <w:r>
        <w:t xml:space="preserve">Recommendations for improving journalistic training in regional contexts</w:t>
      </w:r>
    </w:p>
    <w:bookmarkEnd w:id="37"/>
    <w:bookmarkStart w:id="38" w:name="timeline"/>
    <w:p>
      <w:pPr>
        <w:pStyle w:val="Heading2"/>
      </w:pPr>
      <w:r>
        <w:t xml:space="preserve">10. Timeline</w:t>
      </w:r>
    </w:p>
    <w:p>
      <w:pPr>
        <w:pStyle w:val="FirstParagraph"/>
      </w:pPr>
      <w:r>
        <w:t xml:space="preserve">The experiment in Japan Osaka will follow this schedule:</w:t>
      </w:r>
    </w:p>
    <w:p>
      <w:pPr>
        <w:numPr>
          <w:ilvl w:val="0"/>
          <w:numId w:val="1012"/>
        </w:numPr>
        <w:pStyle w:val="Compact"/>
      </w:pPr>
      <w:r>
        <w:t xml:space="preserve">Month 1: Preparation and participant recruitment</w:t>
      </w:r>
    </w:p>
    <w:p>
      <w:pPr>
        <w:numPr>
          <w:ilvl w:val="0"/>
          <w:numId w:val="1012"/>
        </w:numPr>
        <w:pStyle w:val="Compact"/>
      </w:pPr>
      <w:r>
        <w:t xml:space="preserve">Months 2-3: Data collection through experimental sessions</w:t>
      </w:r>
    </w:p>
    <w:p>
      <w:pPr>
        <w:numPr>
          <w:ilvl w:val="0"/>
          <w:numId w:val="1012"/>
        </w:numPr>
        <w:pStyle w:val="Compact"/>
      </w:pPr>
      <w:r>
        <w:t xml:space="preserve">Month 4: Data analysis and interpretation</w:t>
      </w:r>
    </w:p>
    <w:p>
      <w:pPr>
        <w:numPr>
          <w:ilvl w:val="0"/>
          <w:numId w:val="1012"/>
        </w:numPr>
        <w:pStyle w:val="Compact"/>
      </w:pPr>
      <w:r>
        <w:t xml:space="preserve">Month 5: Report writing and dissemination of findings</w:t>
      </w:r>
    </w:p>
    <w:bookmarkEnd w:id="38"/>
    <w:bookmarkStart w:id="39" w:name="conclusion"/>
    <w:p>
      <w:pPr>
        <w:pStyle w:val="Heading2"/>
      </w:pPr>
      <w:r>
        <w:t xml:space="preserve">11. Conclusion</w:t>
      </w:r>
    </w:p>
    <w:p>
      <w:pPr>
        <w:pStyle w:val="FirstParagraph"/>
      </w:pPr>
      <w:r>
        <w:t xml:space="preserve">This experiment protocol provides a comprehensive framework for studying journalist decision-making processes in Japan Osaka. By examining how local contextual factors influence editorial choices, this research will contribute valuable insights to understanding regional journalism practices and improving information quality for Japan Osaka's diverse communities.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Information Processing in Japan Osaka</dc:title>
  <dc:creator/>
  <dc:language>en</dc:language>
  <cp:keywords/>
  <dcterms:created xsi:type="dcterms:W3CDTF">2026-10-10T05:06:21Z</dcterms:created>
  <dcterms:modified xsi:type="dcterms:W3CDTF">2026-10-10T05:06:21Z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