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Peru</w:t>
      </w:r>
      <w:r>
        <w:t xml:space="preserve"> </w:t>
      </w:r>
      <w:r>
        <w:t xml:space="preserve">Lima</w:t>
      </w:r>
    </w:p>
    <w:bookmarkStart w:id="37" w:name="X9ab40ac0428b0a1aa67e6bf2aea7199b07aaaa8"/>
    <w:p>
      <w:pPr>
        <w:pStyle w:val="Heading1"/>
      </w:pPr>
      <w:r>
        <w:t xml:space="preserve">Experiment Protocol: Journalist in Peru Lima</w:t>
      </w:r>
    </w:p>
    <w:bookmarkStart w:id="20" w:name="title-of-the-experiment"/>
    <w:p>
      <w:pPr>
        <w:pStyle w:val="Heading2"/>
      </w:pPr>
      <w:r>
        <w:t xml:space="preserve">1. Title of the Experiment</w:t>
      </w:r>
    </w:p>
    <w:p>
      <w:pPr>
        <w:pStyle w:val="FirstParagraph"/>
      </w:pPr>
      <w:r>
        <w:t xml:space="preserve">Assessing the Impact of Digital Tools on Journalist Performance in Peru Lima: A Controlled Experiment Protocol</w:t>
      </w:r>
    </w:p>
    <w:bookmarkEnd w:id="20"/>
    <w:bookmarkStart w:id="21" w:name="objective"/>
    <w:p>
      <w:pPr>
        <w:pStyle w:val="Heading2"/>
      </w:pPr>
      <w:r>
        <w:t xml:space="preserve">2. Objective</w:t>
      </w:r>
    </w:p>
    <w:p>
      <w:pPr>
        <w:pStyle w:val="FirstParagraph"/>
      </w:pPr>
      <w:r>
        <w:t xml:space="preserve">The primary objective of this experiment is to evaluate how the integration of advanced digital tools affects the efficiency, accuracy, and ethical decision-making of a journalist operating in Peru Lima. This protocol is designed to provide a structured framework for conducting the experiment in a real-world journalistic environment, ensuring that all procedures are transparent, replicable, and aligned with professional standards.</w:t>
      </w:r>
    </w:p>
    <w:bookmarkEnd w:id="21"/>
    <w:bookmarkStart w:id="22" w:name="background-and-rationale"/>
    <w:p>
      <w:pPr>
        <w:pStyle w:val="Heading2"/>
      </w:pPr>
      <w:r>
        <w:t xml:space="preserve">3. Background and Rationale</w:t>
      </w:r>
    </w:p>
    <w:p>
      <w:pPr>
        <w:pStyle w:val="FirstParagraph"/>
      </w:pPr>
      <w:r>
        <w:t xml:space="preserve">Journalism in Peru Lima is undergoing rapid transformation due to technological advancements and changing media consumption patterns. Journalists in this region face unique challenges, including political complexity, diverse cultural contexts, and evolving digital platforms. Understanding how digital tools influence journalistic practice is essential for improving news quality and maintaining public trust. This experiment aims to generate empirical evidence that can guide training programs, editorial policies, and technological investments for journalists in Peru Lima.</w:t>
      </w:r>
    </w:p>
    <w:bookmarkEnd w:id="22"/>
    <w:bookmarkStart w:id="23" w:name="participants"/>
    <w:p>
      <w:pPr>
        <w:pStyle w:val="Heading2"/>
      </w:pPr>
      <w:r>
        <w:t xml:space="preserve">4. Participants</w:t>
      </w:r>
    </w:p>
    <w:p>
      <w:pPr>
        <w:pStyle w:val="FirstParagraph"/>
      </w:pPr>
      <w:r>
        <w:t xml:space="preserve">The experiment will involve a sample of professional journalists based in Peru Lima. Participants will be selected based on the following criteria:</w:t>
      </w:r>
    </w:p>
    <w:p>
      <w:pPr>
        <w:numPr>
          <w:ilvl w:val="0"/>
          <w:numId w:val="1001"/>
        </w:numPr>
        <w:pStyle w:val="Compact"/>
      </w:pPr>
      <w:r>
        <w:t xml:space="preserve">Minimum of two years of professional experience in journalism.</w:t>
      </w:r>
    </w:p>
    <w:p>
      <w:pPr>
        <w:numPr>
          <w:ilvl w:val="0"/>
          <w:numId w:val="1001"/>
        </w:numPr>
        <w:pStyle w:val="Compact"/>
      </w:pPr>
      <w:r>
        <w:t xml:space="preserve">Currently employed by a recognized media outlet in Peru Lima.</w:t>
      </w:r>
    </w:p>
    <w:p>
      <w:pPr>
        <w:numPr>
          <w:ilvl w:val="0"/>
          <w:numId w:val="1001"/>
        </w:numPr>
        <w:pStyle w:val="Compact"/>
      </w:pPr>
      <w:r>
        <w:t xml:space="preserve">Willingness to participate voluntarily and provide informed consent.</w:t>
      </w:r>
    </w:p>
    <w:p>
      <w:pPr>
        <w:numPr>
          <w:ilvl w:val="0"/>
          <w:numId w:val="1001"/>
        </w:numPr>
        <w:pStyle w:val="Compact"/>
      </w:pPr>
      <w:r>
        <w:t xml:space="preserve">Diverse representation across different types of media (print, broadcast, digital).</w:t>
      </w:r>
    </w:p>
    <w:p>
      <w:pPr>
        <w:pStyle w:val="FirstParagraph"/>
      </w:pPr>
      <w:r>
        <w:t xml:space="preserve">The target sample size is 30 journalists, divided equally into two groups: an experimental group and a control group.</w:t>
      </w:r>
    </w:p>
    <w:bookmarkEnd w:id="23"/>
    <w:bookmarkStart w:id="24" w:name="experimental-design"/>
    <w:p>
      <w:pPr>
        <w:pStyle w:val="Heading2"/>
      </w:pPr>
      <w:r>
        <w:t xml:space="preserve">5. Experimental Design</w:t>
      </w:r>
    </w:p>
    <w:p>
      <w:pPr>
        <w:pStyle w:val="FirstParagraph"/>
      </w:pPr>
      <w:r>
        <w:t xml:space="preserve">This experiment will use a randomized controlled trial (RCT) design. Participants will be randomly assigned to one of two groups:</w:t>
      </w:r>
    </w:p>
    <w:p>
      <w:pPr>
        <w:numPr>
          <w:ilvl w:val="0"/>
          <w:numId w:val="1002"/>
        </w:numPr>
        <w:pStyle w:val="Compact"/>
      </w:pPr>
      <w:r>
        <w:rPr>
          <w:bCs/>
          <w:b/>
        </w:rPr>
        <w:t xml:space="preserve">Experimental Group:</w:t>
      </w:r>
      <w:r>
        <w:t xml:space="preserve"> </w:t>
      </w:r>
      <w:r>
        <w:t xml:space="preserve">Journalists who will use a suite of advanced digital tools during their reporting tasks.</w:t>
      </w:r>
    </w:p>
    <w:p>
      <w:pPr>
        <w:numPr>
          <w:ilvl w:val="0"/>
          <w:numId w:val="1002"/>
        </w:numPr>
        <w:pStyle w:val="Compact"/>
      </w:pPr>
      <w:r>
        <w:rPr>
          <w:bCs/>
          <w:b/>
        </w:rPr>
        <w:t xml:space="preserve">Control Group:</w:t>
      </w:r>
      <w:r>
        <w:t xml:space="preserve"> </w:t>
      </w:r>
      <w:r>
        <w:t xml:space="preserve">Journalists who will continue using their standard tools and workflows.</w:t>
      </w:r>
    </w:p>
    <w:p>
      <w:pPr>
        <w:pStyle w:val="FirstParagraph"/>
      </w:pPr>
      <w:r>
        <w:t xml:space="preserve">The experiment will last for four weeks, during which participants will complete a series of standardized reporting tasks relevant to the journalistic landscape in Peru Lima.</w:t>
      </w:r>
    </w:p>
    <w:bookmarkEnd w:id="24"/>
    <w:bookmarkStart w:id="30" w:name="procedures"/>
    <w:p>
      <w:pPr>
        <w:pStyle w:val="Heading2"/>
      </w:pPr>
      <w:r>
        <w:t xml:space="preserve">6. Procedures</w:t>
      </w:r>
    </w:p>
    <w:bookmarkStart w:id="25" w:name="recruitment-and-consent"/>
    <w:p>
      <w:pPr>
        <w:pStyle w:val="Heading3"/>
      </w:pPr>
      <w:r>
        <w:t xml:space="preserve">6.1. Recruitment and Consent</w:t>
      </w:r>
    </w:p>
    <w:p>
      <w:pPr>
        <w:pStyle w:val="FirstParagraph"/>
      </w:pPr>
      <w:r>
        <w:t xml:space="preserve">Journalists will be recruited through media organizations in Peru Lima. Interested participants will receive detailed information about the experiment, including its purpose, procedures, risks, and benefits. Written informed consent will be obtained before participation.</w:t>
      </w:r>
    </w:p>
    <w:bookmarkEnd w:id="25"/>
    <w:bookmarkStart w:id="26" w:name="randomization"/>
    <w:p>
      <w:pPr>
        <w:pStyle w:val="Heading3"/>
      </w:pPr>
      <w:r>
        <w:t xml:space="preserve">6.2. Randomization</w:t>
      </w:r>
    </w:p>
    <w:p>
      <w:pPr>
        <w:pStyle w:val="FirstParagraph"/>
      </w:pPr>
      <w:r>
        <w:t xml:space="preserve">Participants will be randomly assigned to the experimental or control group using a computer-generated randomization sequence. This process will be overseen by an independent researcher to ensure impartiality.</w:t>
      </w:r>
    </w:p>
    <w:bookmarkEnd w:id="26"/>
    <w:bookmarkStart w:id="27" w:name="training"/>
    <w:p>
      <w:pPr>
        <w:pStyle w:val="Heading3"/>
      </w:pPr>
      <w:r>
        <w:t xml:space="preserve">6.3. Training</w:t>
      </w:r>
    </w:p>
    <w:p>
      <w:pPr>
        <w:pStyle w:val="FirstParagraph"/>
      </w:pPr>
      <w:r>
        <w:t xml:space="preserve">Journalists in the experimental group will receive training on the digital tools to be used. Training sessions will cover:</w:t>
      </w:r>
    </w:p>
    <w:p>
      <w:pPr>
        <w:numPr>
          <w:ilvl w:val="0"/>
          <w:numId w:val="1003"/>
        </w:numPr>
        <w:pStyle w:val="Compact"/>
      </w:pPr>
      <w:r>
        <w:t xml:space="preserve">Data analysis and visualization software.</w:t>
      </w:r>
    </w:p>
    <w:p>
      <w:pPr>
        <w:numPr>
          <w:ilvl w:val="0"/>
          <w:numId w:val="1003"/>
        </w:numPr>
        <w:pStyle w:val="Compact"/>
      </w:pPr>
      <w:r>
        <w:t xml:space="preserve">Social media monitoring and verification tools.</w:t>
      </w:r>
    </w:p>
    <w:p>
      <w:pPr>
        <w:numPr>
          <w:ilvl w:val="0"/>
          <w:numId w:val="1003"/>
        </w:numPr>
        <w:pStyle w:val="Compact"/>
      </w:pPr>
      <w:r>
        <w:t xml:space="preserve">Secure communication platforms.</w:t>
      </w:r>
    </w:p>
    <w:p>
      <w:pPr>
        <w:numPr>
          <w:ilvl w:val="0"/>
          <w:numId w:val="1003"/>
        </w:numPr>
        <w:pStyle w:val="Compact"/>
      </w:pPr>
      <w:r>
        <w:t xml:space="preserve">Content management systems optimized for digital publishing.</w:t>
      </w:r>
    </w:p>
    <w:p>
      <w:pPr>
        <w:pStyle w:val="FirstParagraph"/>
      </w:pPr>
      <w:r>
        <w:t xml:space="preserve">The control group will not receive additional training beyond their standard professional development.</w:t>
      </w:r>
    </w:p>
    <w:bookmarkEnd w:id="27"/>
    <w:bookmarkStart w:id="28" w:name="reporting-tasks"/>
    <w:p>
      <w:pPr>
        <w:pStyle w:val="Heading3"/>
      </w:pPr>
      <w:r>
        <w:t xml:space="preserve">6.4. Reporting Tasks</w:t>
      </w:r>
    </w:p>
    <w:p>
      <w:pPr>
        <w:pStyle w:val="FirstParagraph"/>
      </w:pPr>
      <w:r>
        <w:t xml:space="preserve">During the four-week period, all participants will be assigned a set of reporting tasks that reflect typical journalistic work in Peru Lima. Tasks may include:</w:t>
      </w:r>
    </w:p>
    <w:p>
      <w:pPr>
        <w:numPr>
          <w:ilvl w:val="0"/>
          <w:numId w:val="1004"/>
        </w:numPr>
        <w:pStyle w:val="Compact"/>
      </w:pPr>
      <w:r>
        <w:t xml:space="preserve">Investigating local government policies.</w:t>
      </w:r>
    </w:p>
    <w:p>
      <w:pPr>
        <w:numPr>
          <w:ilvl w:val="0"/>
          <w:numId w:val="1004"/>
        </w:numPr>
        <w:pStyle w:val="Compact"/>
      </w:pPr>
      <w:r>
        <w:t xml:space="preserve">Covering community events and cultural activities.</w:t>
      </w:r>
    </w:p>
    <w:p>
      <w:pPr>
        <w:numPr>
          <w:ilvl w:val="0"/>
          <w:numId w:val="1004"/>
        </w:numPr>
        <w:pStyle w:val="Compact"/>
      </w:pPr>
      <w:r>
        <w:t xml:space="preserve">Reporting on economic developments in Lima.</w:t>
      </w:r>
    </w:p>
    <w:p>
      <w:pPr>
        <w:numPr>
          <w:ilvl w:val="0"/>
          <w:numId w:val="1004"/>
        </w:numPr>
        <w:pStyle w:val="Compact"/>
      </w:pPr>
      <w:r>
        <w:t xml:space="preserve">Verifying information from social media sources.</w:t>
      </w:r>
    </w:p>
    <w:p>
      <w:pPr>
        <w:pStyle w:val="FirstParagraph"/>
      </w:pPr>
      <w:r>
        <w:t xml:space="preserve">Each task will have clear objectives, deadlines, and evaluation criteria.</w:t>
      </w:r>
    </w:p>
    <w:bookmarkEnd w:id="28"/>
    <w:bookmarkStart w:id="29" w:name="data-collection"/>
    <w:p>
      <w:pPr>
        <w:pStyle w:val="Heading3"/>
      </w:pPr>
      <w:r>
        <w:t xml:space="preserve">6.5. Data Collection</w:t>
      </w:r>
    </w:p>
    <w:p>
      <w:pPr>
        <w:pStyle w:val="FirstParagraph"/>
      </w:pPr>
      <w:r>
        <w:t xml:space="preserve">Data will be collected through multiple methods:</w:t>
      </w:r>
    </w:p>
    <w:p>
      <w:pPr>
        <w:numPr>
          <w:ilvl w:val="0"/>
          <w:numId w:val="1005"/>
        </w:numPr>
        <w:pStyle w:val="Compact"/>
      </w:pPr>
      <w:r>
        <w:t xml:space="preserve">Quantitative metrics: Time taken to complete tasks, number of sources consulted, accuracy of reported information.</w:t>
      </w:r>
    </w:p>
    <w:p>
      <w:pPr>
        <w:numPr>
          <w:ilvl w:val="0"/>
          <w:numId w:val="1005"/>
        </w:numPr>
        <w:pStyle w:val="Compact"/>
      </w:pPr>
      <w:r>
        <w:t xml:space="preserve">Qualitative assessments: Expert evaluation of article quality, ethical considerations, and storytelling effectiveness.</w:t>
      </w:r>
    </w:p>
    <w:p>
      <w:pPr>
        <w:numPr>
          <w:ilvl w:val="0"/>
          <w:numId w:val="1005"/>
        </w:numPr>
        <w:pStyle w:val="Compact"/>
      </w:pPr>
      <w:r>
        <w:t xml:space="preserve">Surveys and interviews: Participant feedback on tool usability, workflow changes, and perceived impact on their work.</w:t>
      </w:r>
    </w:p>
    <w:bookmarkEnd w:id="29"/>
    <w:bookmarkEnd w:id="30"/>
    <w:bookmarkStart w:id="31" w:name="variables"/>
    <w:p>
      <w:pPr>
        <w:pStyle w:val="Heading2"/>
      </w:pPr>
      <w:r>
        <w:t xml:space="preserve">7.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Use of advanced digital tools (experimental group) vs. standard tools (control group).</w:t>
            </w:r>
          </w:p>
        </w:tc>
      </w:tr>
      <w:tr>
        <w:tc>
          <w:tcPr/>
          <w:p>
            <w:pPr>
              <w:pStyle w:val="Compact"/>
              <w:jc w:val="left"/>
            </w:pPr>
            <w:r>
              <w:t xml:space="preserve">Dependent Variables</w:t>
            </w:r>
          </w:p>
        </w:tc>
        <w:tc>
          <w:tcPr/>
          <w:p>
            <w:pPr>
              <w:pStyle w:val="Compact"/>
              <w:jc w:val="left"/>
            </w:pPr>
            <w:r>
              <w:t xml:space="preserve">Efficiency (time to complete tasks), accuracy (factual correctness), ethical decision-making, and overall article quality.</w:t>
            </w:r>
          </w:p>
        </w:tc>
      </w:tr>
      <w:tr>
        <w:tc>
          <w:tcPr/>
          <w:p>
            <w:pPr>
              <w:pStyle w:val="Compact"/>
              <w:jc w:val="left"/>
            </w:pPr>
            <w:r>
              <w:t xml:space="preserve">Control Variables</w:t>
            </w:r>
          </w:p>
        </w:tc>
        <w:tc>
          <w:tcPr/>
          <w:p>
            <w:pPr>
              <w:pStyle w:val="Compact"/>
              <w:jc w:val="left"/>
            </w:pPr>
            <w:r>
              <w:t xml:space="preserve">Participant experience level, type of media outlet, topic complexity, and external news events.</w:t>
            </w:r>
          </w:p>
        </w:tc>
      </w:tr>
    </w:tbl>
    <w:bookmarkEnd w:id="31"/>
    <w:bookmarkStart w:id="32" w:name="ethical-considerations"/>
    <w:p>
      <w:pPr>
        <w:pStyle w:val="Heading2"/>
      </w:pPr>
      <w:r>
        <w:t xml:space="preserve">8. Ethical Considerations</w:t>
      </w:r>
    </w:p>
    <w:p>
      <w:pPr>
        <w:pStyle w:val="FirstParagraph"/>
      </w:pPr>
      <w:r>
        <w:t xml:space="preserve">This experiment adheres to ethical guidelines for research involving human subjects. Key considerations include:</w:t>
      </w:r>
    </w:p>
    <w:p>
      <w:pPr>
        <w:numPr>
          <w:ilvl w:val="0"/>
          <w:numId w:val="1006"/>
        </w:numPr>
        <w:pStyle w:val="Compact"/>
      </w:pPr>
      <w:r>
        <w:t xml:space="preserve">Informed consent from all participants.</w:t>
      </w:r>
    </w:p>
    <w:p>
      <w:pPr>
        <w:numPr>
          <w:ilvl w:val="0"/>
          <w:numId w:val="1006"/>
        </w:numPr>
        <w:pStyle w:val="Compact"/>
      </w:pPr>
      <w:r>
        <w:t xml:space="preserve">Confidentiality of participant data and journalistic sources.</w:t>
      </w:r>
    </w:p>
    <w:p>
      <w:pPr>
        <w:numPr>
          <w:ilvl w:val="0"/>
          <w:numId w:val="1006"/>
        </w:numPr>
        <w:pStyle w:val="Compact"/>
      </w:pPr>
      <w:r>
        <w:t xml:space="preserve">Minimization of risks, including potential stress or workload increases.</w:t>
      </w:r>
    </w:p>
    <w:p>
      <w:pPr>
        <w:numPr>
          <w:ilvl w:val="0"/>
          <w:numId w:val="1006"/>
        </w:numPr>
        <w:pStyle w:val="Compact"/>
      </w:pPr>
      <w:r>
        <w:t xml:space="preserve">Right to withdraw from the experiment at any time without penalty.</w:t>
      </w:r>
    </w:p>
    <w:p>
      <w:pPr>
        <w:numPr>
          <w:ilvl w:val="0"/>
          <w:numId w:val="1006"/>
        </w:numPr>
        <w:pStyle w:val="Compact"/>
      </w:pPr>
      <w:r>
        <w:t xml:space="preserve">Approval from an institutional review board (IRB) or equivalent ethics committee.</w:t>
      </w:r>
    </w:p>
    <w:bookmarkEnd w:id="32"/>
    <w:bookmarkStart w:id="33" w:name="data-analysis"/>
    <w:p>
      <w:pPr>
        <w:pStyle w:val="Heading2"/>
      </w:pPr>
      <w:r>
        <w:t xml:space="preserve">9. Data Analysis</w:t>
      </w:r>
    </w:p>
    <w:p>
      <w:pPr>
        <w:pStyle w:val="FirstParagraph"/>
      </w:pPr>
      <w:r>
        <w:t xml:space="preserve">Data will be analyzed using statistical methods appropriate for the study design. Quantitative data will be analyzed using descriptive statistics and inferential tests (e.g., t-tests, ANOVA) to compare outcomes between the experimental and control groups. Qualitative data will be analyzed using thematic analysis to identify patterns and insights related to the journalist experience in Peru Lima.</w:t>
      </w:r>
    </w:p>
    <w:bookmarkEnd w:id="33"/>
    <w:bookmarkStart w:id="34" w:name="expected-outcomes"/>
    <w:p>
      <w:pPr>
        <w:pStyle w:val="Heading2"/>
      </w:pPr>
      <w:r>
        <w:t xml:space="preserve">10. Expected Outcomes</w:t>
      </w:r>
    </w:p>
    <w:p>
      <w:pPr>
        <w:pStyle w:val="FirstParagraph"/>
      </w:pPr>
      <w:r>
        <w:t xml:space="preserve">This experiment aims to provide evidence on whether advanced digital tools enhance the performance of journalists in Peru Lima. Expected outcomes include:</w:t>
      </w:r>
    </w:p>
    <w:p>
      <w:pPr>
        <w:numPr>
          <w:ilvl w:val="0"/>
          <w:numId w:val="1007"/>
        </w:numPr>
        <w:pStyle w:val="Compact"/>
      </w:pPr>
      <w:r>
        <w:t xml:space="preserve">Improved efficiency in news gathering and production.</w:t>
      </w:r>
    </w:p>
    <w:p>
      <w:pPr>
        <w:numPr>
          <w:ilvl w:val="0"/>
          <w:numId w:val="1007"/>
        </w:numPr>
        <w:pStyle w:val="Compact"/>
      </w:pPr>
      <w:r>
        <w:t xml:space="preserve">Higher accuracy and depth in reporting.</w:t>
      </w:r>
    </w:p>
    <w:p>
      <w:pPr>
        <w:numPr>
          <w:ilvl w:val="0"/>
          <w:numId w:val="1007"/>
        </w:numPr>
        <w:pStyle w:val="Compact"/>
      </w:pPr>
      <w:r>
        <w:t xml:space="preserve">Enhanced ability to navigate ethical challenges in digital journalism.</w:t>
      </w:r>
    </w:p>
    <w:p>
      <w:pPr>
        <w:numPr>
          <w:ilvl w:val="0"/>
          <w:numId w:val="1007"/>
        </w:numPr>
        <w:pStyle w:val="Compact"/>
      </w:pPr>
      <w:r>
        <w:t xml:space="preserve">Recommendations for integrating digital tools into journalistic training and practice in Peru Lima.</w:t>
      </w:r>
    </w:p>
    <w:bookmarkEnd w:id="34"/>
    <w:bookmarkStart w:id="35" w:name="limitations"/>
    <w:p>
      <w:pPr>
        <w:pStyle w:val="Heading2"/>
      </w:pPr>
      <w:r>
        <w:t xml:space="preserve">11. Limitations</w:t>
      </w:r>
    </w:p>
    <w:p>
      <w:pPr>
        <w:pStyle w:val="FirstParagraph"/>
      </w:pPr>
      <w:r>
        <w:t xml:space="preserve">Potential limitations of this experiment include:</w:t>
      </w:r>
    </w:p>
    <w:p>
      <w:pPr>
        <w:numPr>
          <w:ilvl w:val="0"/>
          <w:numId w:val="1008"/>
        </w:numPr>
        <w:pStyle w:val="Compact"/>
      </w:pPr>
      <w:r>
        <w:t xml:space="preserve">Short duration may not capture long-term effects.</w:t>
      </w:r>
    </w:p>
    <w:p>
      <w:pPr>
        <w:numPr>
          <w:ilvl w:val="0"/>
          <w:numId w:val="1008"/>
        </w:numPr>
        <w:pStyle w:val="Compact"/>
      </w:pPr>
      <w:r>
        <w:t xml:space="preserve">Sample size may limit generalizability.</w:t>
      </w:r>
    </w:p>
    <w:p>
      <w:pPr>
        <w:numPr>
          <w:ilvl w:val="0"/>
          <w:numId w:val="1008"/>
        </w:numPr>
        <w:pStyle w:val="Compact"/>
      </w:pPr>
      <w:r>
        <w:t xml:space="preserve">External factors (e.g., major news events) could influence results.</w:t>
      </w:r>
    </w:p>
    <w:p>
      <w:pPr>
        <w:numPr>
          <w:ilvl w:val="0"/>
          <w:numId w:val="1008"/>
        </w:numPr>
        <w:pStyle w:val="Compact"/>
      </w:pPr>
      <w:r>
        <w:t xml:space="preserve">Self-reporting biases in surveys and interviews.</w:t>
      </w:r>
    </w:p>
    <w:bookmarkEnd w:id="35"/>
    <w:bookmarkStart w:id="36" w:name="conclusion"/>
    <w:p>
      <w:pPr>
        <w:pStyle w:val="Heading2"/>
      </w:pPr>
      <w:r>
        <w:t xml:space="preserve">12. Conclusion</w:t>
      </w:r>
    </w:p>
    <w:p>
      <w:pPr>
        <w:pStyle w:val="FirstParagraph"/>
      </w:pPr>
      <w:r>
        <w:t xml:space="preserve">This Experiment Protocol provides a comprehensive framework for studying the impact of digital tools on journalist performance in Peru Lima. By following this protocol, researchers can generate valuable insights that contribute to the advancement of journalism in this dynamic and important region.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Peru Lima</dc:title>
  <dc:creator/>
  <dc:language>en</dc:language>
  <cp:keywords/>
  <dcterms:created xsi:type="dcterms:W3CDTF">2026-10-10T00:29:51Z</dcterms:created>
  <dcterms:modified xsi:type="dcterms:W3CDTF">2026-10-10T00:29:51Z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