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Russia Saint Petersburg</w:t>
      </w:r>
    </w:p>
    <w:p>
      <w:pPr>
        <w:pStyle w:val="BodyText"/>
      </w:pPr>
      <w:r>
        <w:rPr>
          <w:bCs/>
          <w:b/>
        </w:rPr>
        <w:t xml:space="preserve">Protocol ID:</w:t>
      </w:r>
      <w:r>
        <w:t xml:space="preserve"> </w:t>
      </w:r>
      <w:r>
        <w:t xml:space="preserve">SPB-JRN-2024-001</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evaluate the operational effectiveness, safety, and ethical compliance of a Journalist conducting field research within the urban and socio-political environment of Russia Saint Petersburg. This protocol aims to establish standardized procedures for data collection, source verification, and personal security while adhering to local regulations and international journalistic standards.</w:t>
      </w:r>
    </w:p>
    <w:p>
      <w:pPr>
        <w:pStyle w:val="BodyText"/>
      </w:pPr>
      <w:r>
        <w:t xml:space="preserve">2. Background and Context</w:t>
      </w:r>
    </w:p>
    <w:p>
      <w:pPr>
        <w:pStyle w:val="BodyText"/>
      </w:pPr>
      <w:r>
        <w:t xml:space="preserve">Russia Saint Petersburg serves as a critical cultural, historical, and political hub within the Russian Federation. The city presents unique challenges and opportunities for a Journalist due to its complex media landscape, regulatory environment, and diverse population. This Experiment Protocol is designed to navigate these complexities systematically, ensuring that the Journalist can gather accurate information while minimizing risks associated with legal, political, and physical safety.</w:t>
      </w:r>
    </w:p>
    <w:p>
      <w:pPr>
        <w:pStyle w:val="BodyText"/>
      </w:pPr>
      <w:r>
        <w:t xml:space="preserve">3. Scope</w:t>
      </w:r>
    </w:p>
    <w:p>
      <w:pPr>
        <w:pStyle w:val="BodyText"/>
      </w:pPr>
      <w:r>
        <w:t xml:space="preserve">This protocol applies to all activities conducted by the Journalist within the administrative boundaries of Russia Saint Petersburg. It covers:</w:t>
      </w:r>
    </w:p>
    <w:p>
      <w:pPr>
        <w:numPr>
          <w:ilvl w:val="0"/>
          <w:numId w:val="1001"/>
        </w:numPr>
        <w:pStyle w:val="Compact"/>
      </w:pPr>
      <w:r>
        <w:t xml:space="preserve">Pre-field preparation and risk assessment.</w:t>
      </w:r>
    </w:p>
    <w:p>
      <w:pPr>
        <w:numPr>
          <w:ilvl w:val="0"/>
          <w:numId w:val="1001"/>
        </w:numPr>
        <w:pStyle w:val="Compact"/>
      </w:pPr>
      <w:r>
        <w:t xml:space="preserve">On-site data collection methods.</w:t>
      </w:r>
    </w:p>
    <w:p>
      <w:pPr>
        <w:numPr>
          <w:ilvl w:val="0"/>
          <w:numId w:val="1001"/>
        </w:numPr>
        <w:pStyle w:val="Compact"/>
      </w:pPr>
      <w:r>
        <w:t xml:space="preserve">Source engagement and confidentiality measures.</w:t>
      </w:r>
    </w:p>
    <w:p>
      <w:pPr>
        <w:numPr>
          <w:ilvl w:val="0"/>
          <w:numId w:val="1001"/>
        </w:numPr>
        <w:pStyle w:val="Compact"/>
      </w:pPr>
      <w:r>
        <w:t xml:space="preserve">Legal compliance with Russian federal and municipal laws.</w:t>
      </w:r>
    </w:p>
    <w:p>
      <w:pPr>
        <w:numPr>
          <w:ilvl w:val="0"/>
          <w:numId w:val="1001"/>
        </w:numPr>
        <w:pStyle w:val="Compact"/>
      </w:pPr>
      <w:r>
        <w:t xml:space="preserve">Emergency response procedures.</w:t>
      </w:r>
    </w:p>
    <w:p>
      <w:pPr>
        <w:pStyle w:val="FirstParagraph"/>
      </w:pPr>
      <w:r>
        <w:t xml:space="preserve">4. Methodology</w:t>
      </w:r>
    </w:p>
    <w:p>
      <w:pPr>
        <w:pStyle w:val="BodyText"/>
      </w:pPr>
      <w:r>
        <w:t xml:space="preserve">The Journalist will employ a mixed-methods approach to ensure comprehensive and reliable data collection. The methodology includes:</w:t>
      </w:r>
    </w:p>
    <w:p>
      <w:pPr>
        <w:numPr>
          <w:ilvl w:val="0"/>
          <w:numId w:val="1002"/>
        </w:numPr>
        <w:pStyle w:val="Compact"/>
      </w:pPr>
      <w:r>
        <w:rPr>
          <w:bCs/>
          <w:b/>
        </w:rPr>
        <w:t xml:space="preserve">Documentary Analysis:</w:t>
      </w:r>
      <w:r>
        <w:t xml:space="preserve"> </w:t>
      </w:r>
      <w:r>
        <w:t xml:space="preserve">Review of publicly available records, official statements, and historical archives relevant to the research topic.</w:t>
      </w:r>
    </w:p>
    <w:p>
      <w:pPr>
        <w:numPr>
          <w:ilvl w:val="0"/>
          <w:numId w:val="1002"/>
        </w:numPr>
        <w:pStyle w:val="Compact"/>
      </w:pPr>
      <w:r>
        <w:rPr>
          <w:bCs/>
          <w:b/>
        </w:rPr>
        <w:t xml:space="preserve">Interviews:</w:t>
      </w:r>
      <w:r>
        <w:t xml:space="preserve"> </w:t>
      </w:r>
      <w:r>
        <w:t xml:space="preserve">Conducting structured and semi-structured interviews with key informants, including local residents, experts, and officials.</w:t>
      </w:r>
    </w:p>
    <w:p>
      <w:pPr>
        <w:numPr>
          <w:ilvl w:val="0"/>
          <w:numId w:val="1002"/>
        </w:numPr>
        <w:pStyle w:val="Compact"/>
      </w:pPr>
      <w:r>
        <w:rPr>
          <w:bCs/>
          <w:b/>
        </w:rPr>
        <w:t xml:space="preserve">Observation:</w:t>
      </w:r>
      <w:r>
        <w:t xml:space="preserve"> </w:t>
      </w:r>
      <w:r>
        <w:t xml:space="preserve">Direct observation of events, public spaces, and community activities in Russia Saint Petersburg.</w:t>
      </w:r>
    </w:p>
    <w:p>
      <w:pPr>
        <w:numPr>
          <w:ilvl w:val="0"/>
          <w:numId w:val="1002"/>
        </w:numPr>
        <w:pStyle w:val="Compact"/>
      </w:pPr>
      <w:r>
        <w:rPr>
          <w:bCs/>
          <w:b/>
        </w:rPr>
        <w:t xml:space="preserve">Digital Research:</w:t>
      </w:r>
      <w:r>
        <w:t xml:space="preserve"> </w:t>
      </w:r>
      <w:r>
        <w:t xml:space="preserve">Utilizing secure online platforms to gather supplementary data while maintaining anonymity and data integrity.</w:t>
      </w:r>
    </w:p>
    <w:p>
      <w:pPr>
        <w:pStyle w:val="FirstParagraph"/>
      </w:pPr>
      <w:r>
        <w:t xml:space="preserve">5. Ethical Considerations</w:t>
      </w:r>
    </w:p>
    <w:p>
      <w:pPr>
        <w:pStyle w:val="BodyText"/>
      </w:pPr>
      <w:r>
        <w:t xml:space="preserve">The Journalist must adhere to the following ethical guidelines throughout the experiment:</w:t>
      </w:r>
    </w:p>
    <w:p>
      <w:pPr>
        <w:numPr>
          <w:ilvl w:val="0"/>
          <w:numId w:val="1003"/>
        </w:numPr>
        <w:pStyle w:val="Compact"/>
      </w:pPr>
      <w:r>
        <w:rPr>
          <w:bCs/>
          <w:b/>
        </w:rPr>
        <w:t xml:space="preserve">Informed Consent:</w:t>
      </w:r>
      <w:r>
        <w:t xml:space="preserve"> </w:t>
      </w:r>
      <w:r>
        <w:t xml:space="preserve">All participants must be fully informed about the purpose of the research and provide voluntary consent.</w:t>
      </w:r>
    </w:p>
    <w:p>
      <w:pPr>
        <w:numPr>
          <w:ilvl w:val="0"/>
          <w:numId w:val="1003"/>
        </w:numPr>
        <w:pStyle w:val="Compact"/>
      </w:pPr>
      <w:r>
        <w:rPr>
          <w:bCs/>
          <w:b/>
        </w:rPr>
        <w:t xml:space="preserve">Confidentiality:</w:t>
      </w:r>
      <w:r>
        <w:t xml:space="preserve"> </w:t>
      </w:r>
      <w:r>
        <w:t xml:space="preserve">Protect the identity of sources, especially those who may face repercussions in Russia Saint Petersburg.</w:t>
      </w:r>
    </w:p>
    <w:p>
      <w:pPr>
        <w:numPr>
          <w:ilvl w:val="0"/>
          <w:numId w:val="1003"/>
        </w:numPr>
        <w:pStyle w:val="Compact"/>
      </w:pPr>
      <w:r>
        <w:rPr>
          <w:bCs/>
          <w:b/>
        </w:rPr>
        <w:t xml:space="preserve">Impartiality:</w:t>
      </w:r>
      <w:r>
        <w:t xml:space="preserve"> </w:t>
      </w:r>
      <w:r>
        <w:t xml:space="preserve">Maintain objectivity and avoid bias in reporting and analysis.</w:t>
      </w:r>
    </w:p>
    <w:p>
      <w:pPr>
        <w:numPr>
          <w:ilvl w:val="0"/>
          <w:numId w:val="1003"/>
        </w:numPr>
        <w:pStyle w:val="Compact"/>
      </w:pPr>
      <w:r>
        <w:rPr>
          <w:bCs/>
          <w:b/>
        </w:rPr>
        <w:t xml:space="preserve">Minimizing Harm:</w:t>
      </w:r>
      <w:r>
        <w:t xml:space="preserve"> </w:t>
      </w:r>
      <w:r>
        <w:t xml:space="preserve">Take all reasonable steps to prevent physical, psychological, or legal harm to participants and the Journalist.</w:t>
      </w:r>
    </w:p>
    <w:p>
      <w:pPr>
        <w:pStyle w:val="FirstParagraph"/>
      </w:pPr>
      <w:r>
        <w:t xml:space="preserve">6. Legal and Regulatory Compliance</w:t>
      </w:r>
    </w:p>
    <w:p>
      <w:pPr>
        <w:pStyle w:val="BodyText"/>
      </w:pPr>
      <w:r>
        <w:t xml:space="preserve">The Journalist must comply with all applicable laws in Russia Saint Petersburg, including but not limited to:</w:t>
      </w:r>
    </w:p>
    <w:p>
      <w:pPr>
        <w:numPr>
          <w:ilvl w:val="0"/>
          <w:numId w:val="1004"/>
        </w:numPr>
        <w:pStyle w:val="Compact"/>
      </w:pPr>
      <w:r>
        <w:t xml:space="preserve">Federal laws on mass media and information.</w:t>
      </w:r>
    </w:p>
    <w:p>
      <w:pPr>
        <w:numPr>
          <w:ilvl w:val="0"/>
          <w:numId w:val="1004"/>
        </w:numPr>
        <w:pStyle w:val="Compact"/>
      </w:pPr>
      <w:r>
        <w:t xml:space="preserve">Regulations regarding public assemblies and demonstrations.</w:t>
      </w:r>
    </w:p>
    <w:p>
      <w:pPr>
        <w:numPr>
          <w:ilvl w:val="0"/>
          <w:numId w:val="1004"/>
        </w:numPr>
        <w:pStyle w:val="Compact"/>
      </w:pPr>
      <w:r>
        <w:t xml:space="preserve">Data protection and privacy laws.</w:t>
      </w:r>
    </w:p>
    <w:p>
      <w:pPr>
        <w:numPr>
          <w:ilvl w:val="0"/>
          <w:numId w:val="1004"/>
        </w:numPr>
        <w:pStyle w:val="Compact"/>
      </w:pPr>
      <w:r>
        <w:t xml:space="preserve">Local municipal ordinances affecting journalistic activities.</w:t>
      </w:r>
    </w:p>
    <w:p>
      <w:pPr>
        <w:pStyle w:val="FirstParagraph"/>
      </w:pPr>
      <w:r>
        <w:rPr>
          <w:bCs/>
          <w:b/>
        </w:rPr>
        <w:t xml:space="preserve">Note:</w:t>
      </w:r>
      <w:r>
        <w:t xml:space="preserve"> </w:t>
      </w:r>
      <w:r>
        <w:t xml:space="preserve">The Journalist should consult with legal counsel familiar with Russian media law before commencing fieldwork.</w:t>
      </w:r>
    </w:p>
    <w:p>
      <w:pPr>
        <w:pStyle w:val="BodyText"/>
      </w:pPr>
      <w:r>
        <w:t xml:space="preserve">7. Safety and Security Measures</w:t>
      </w:r>
    </w:p>
    <w:p>
      <w:pPr>
        <w:pStyle w:val="BodyText"/>
      </w:pPr>
      <w:r>
        <w:t xml:space="preserve">Given the potential risks in Russia Saint Petersburg, the following safety protocols are mandatory:</w:t>
      </w:r>
    </w:p>
    <w:p>
      <w:pPr>
        <w:numPr>
          <w:ilvl w:val="0"/>
          <w:numId w:val="1005"/>
        </w:numPr>
        <w:pStyle w:val="Compact"/>
      </w:pPr>
      <w:r>
        <w:rPr>
          <w:bCs/>
          <w:b/>
        </w:rPr>
        <w:t xml:space="preserve">Risk Assessment:</w:t>
      </w:r>
      <w:r>
        <w:t xml:space="preserve"> </w:t>
      </w:r>
      <w:r>
        <w:t xml:space="preserve">Conduct a thorough risk assessment before each field activity.</w:t>
      </w:r>
    </w:p>
    <w:p>
      <w:pPr>
        <w:numPr>
          <w:ilvl w:val="0"/>
          <w:numId w:val="1005"/>
        </w:numPr>
        <w:pStyle w:val="Compact"/>
      </w:pPr>
      <w:r>
        <w:rPr>
          <w:bCs/>
          <w:b/>
        </w:rPr>
        <w:t xml:space="preserve">Communication Plan:</w:t>
      </w:r>
      <w:r>
        <w:t xml:space="preserve"> </w:t>
      </w:r>
      <w:r>
        <w:t xml:space="preserve">Maintain regular contact with a designated safety officer or support team.</w:t>
      </w:r>
    </w:p>
    <w:p>
      <w:pPr>
        <w:numPr>
          <w:ilvl w:val="0"/>
          <w:numId w:val="1005"/>
        </w:numPr>
        <w:pStyle w:val="Compact"/>
      </w:pPr>
      <w:r>
        <w:rPr>
          <w:bCs/>
          <w:b/>
        </w:rPr>
        <w:t xml:space="preserve">Secure Equipment:</w:t>
      </w:r>
      <w:r>
        <w:t xml:space="preserve"> </w:t>
      </w:r>
      <w:r>
        <w:t xml:space="preserve">Use encrypted devices and secure communication channels for data storage and transmission.</w:t>
      </w:r>
    </w:p>
    <w:p>
      <w:pPr>
        <w:numPr>
          <w:ilvl w:val="0"/>
          <w:numId w:val="1005"/>
        </w:numPr>
        <w:pStyle w:val="Compact"/>
      </w:pPr>
      <w:r>
        <w:rPr>
          <w:bCs/>
          <w:b/>
        </w:rPr>
        <w:t xml:space="preserve">Emergency Procedures:</w:t>
      </w:r>
      <w:r>
        <w:t xml:space="preserve"> </w:t>
      </w:r>
      <w:r>
        <w:t xml:space="preserve">Establish clear protocols for evacuation, medical emergencies, and legal assistance.</w:t>
      </w:r>
    </w:p>
    <w:p>
      <w:pPr>
        <w:pStyle w:val="FirstParagraph"/>
      </w:pPr>
      <w:r>
        <w:t xml:space="preserve">8. Data Management</w:t>
      </w:r>
    </w:p>
    <w:p>
      <w:pPr>
        <w:pStyle w:val="BodyText"/>
      </w:pPr>
      <w:r>
        <w:t xml:space="preserve">All data collected by the Journalist must be managed according to the following standards:</w:t>
      </w:r>
    </w:p>
    <w:p>
      <w:pPr>
        <w:numPr>
          <w:ilvl w:val="0"/>
          <w:numId w:val="1006"/>
        </w:numPr>
        <w:pStyle w:val="Compact"/>
      </w:pPr>
      <w:r>
        <w:rPr>
          <w:bCs/>
          <w:b/>
        </w:rPr>
        <w:t xml:space="preserve">Accuracy:</w:t>
      </w:r>
      <w:r>
        <w:t xml:space="preserve"> </w:t>
      </w:r>
      <w:r>
        <w:t xml:space="preserve">Verify all information through multiple sources where possible.</w:t>
      </w:r>
    </w:p>
    <w:p>
      <w:pPr>
        <w:numPr>
          <w:ilvl w:val="0"/>
          <w:numId w:val="1006"/>
        </w:numPr>
        <w:pStyle w:val="Compact"/>
      </w:pPr>
      <w:r>
        <w:rPr>
          <w:bCs/>
          <w:b/>
        </w:rPr>
        <w:t xml:space="preserve">Storage:</w:t>
      </w:r>
      <w:r>
        <w:t xml:space="preserve"> </w:t>
      </w:r>
      <w:r>
        <w:t xml:space="preserve">Store data securely using encrypted drives and password-protected systems.</w:t>
      </w:r>
    </w:p>
    <w:p>
      <w:pPr>
        <w:numPr>
          <w:ilvl w:val="0"/>
          <w:numId w:val="1006"/>
        </w:numPr>
        <w:pStyle w:val="Compact"/>
      </w:pPr>
      <w:r>
        <w:rPr>
          <w:bCs/>
          <w:b/>
        </w:rPr>
        <w:t xml:space="preserve">Retention:</w:t>
      </w:r>
      <w:r>
        <w:t xml:space="preserve"> </w:t>
      </w:r>
      <w:r>
        <w:t xml:space="preserve">Retain data for a minimum of five years or as required by legal and ethical standards.</w:t>
      </w:r>
    </w:p>
    <w:p>
      <w:pPr>
        <w:numPr>
          <w:ilvl w:val="0"/>
          <w:numId w:val="1006"/>
        </w:numPr>
        <w:pStyle w:val="Compact"/>
      </w:pPr>
      <w:r>
        <w:rPr>
          <w:bCs/>
          <w:b/>
        </w:rPr>
        <w:t xml:space="preserve">Disposal:</w:t>
      </w:r>
      <w:r>
        <w:t xml:space="preserve"> </w:t>
      </w:r>
      <w:r>
        <w:t xml:space="preserve">Securely delete or destroy data when no longer needed.</w:t>
      </w:r>
    </w:p>
    <w:p>
      <w:pPr>
        <w:pStyle w:val="FirstParagraph"/>
      </w:pPr>
      <w:r>
        <w:t xml:space="preserve">9. Reporting and Dissemination</w:t>
      </w:r>
    </w:p>
    <w:p>
      <w:pPr>
        <w:pStyle w:val="BodyText"/>
      </w:pPr>
      <w:r>
        <w:t xml:space="preserve">The Journalist will prepare a comprehensive report detailing findings, methodologies, and any challenges encountered during the experiment in Russia Saint Petersburg. The report will be reviewed for accuracy, ethical compliance, and legal adherence before public dissemination.</w:t>
      </w:r>
    </w:p>
    <w:p>
      <w:pPr>
        <w:pStyle w:val="BodyText"/>
      </w:pPr>
      <w:r>
        <w:t xml:space="preserve">10. Conclusion</w:t>
      </w:r>
    </w:p>
    <w:p>
      <w:pPr>
        <w:pStyle w:val="BodyText"/>
      </w:pPr>
      <w:r>
        <w:t xml:space="preserve">This Experiment Protocol provides a structured framework for a Journalist to conduct research in Russia Saint Petersburg safely, ethically, and effectively. By following these guidelines, the Journalist can contribute valuable insights while upholding professional standards and respecting local laws and cultural norms.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Russia Saint Petersburg</dc:title>
  <dc:creator/>
  <dc:language>en</dc:language>
  <cp:keywords/>
  <dcterms:created xsi:type="dcterms:W3CDTF">2026-10-10T03:15:26Z</dcterms:created>
  <dcterms:modified xsi:type="dcterms:W3CDTF">2026-10-10T03:15:26Z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