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Journalist</w:t>
      </w:r>
      <w:r>
        <w:t xml:space="preserve"> </w:t>
      </w:r>
      <w:r>
        <w:t xml:space="preserve">in</w:t>
      </w:r>
      <w:r>
        <w:t xml:space="preserve"> </w:t>
      </w:r>
      <w:r>
        <w:t xml:space="preserve">Singapore</w:t>
      </w:r>
      <w:r>
        <w:t xml:space="preserve"> </w:t>
      </w:r>
      <w:r>
        <w:t xml:space="preserve">Singapore</w:t>
      </w:r>
    </w:p>
    <w:bookmarkStart w:id="34" w:name="X5d859fdcd7501ffdb32c833ecd2bcc336f07b62"/>
    <w:p>
      <w:pPr>
        <w:pStyle w:val="Heading1"/>
      </w:pPr>
      <w:r>
        <w:t xml:space="preserve">Experiment Protocol: Journalist in Singapore Singapore</w:t>
      </w:r>
    </w:p>
    <w:bookmarkStart w:id="20" w:name="title-of-experiment"/>
    <w:p>
      <w:pPr>
        <w:pStyle w:val="Heading2"/>
      </w:pPr>
      <w:r>
        <w:t xml:space="preserve">1. Title of Experiment</w:t>
      </w:r>
    </w:p>
    <w:p>
      <w:pPr>
        <w:pStyle w:val="FirstParagraph"/>
      </w:pPr>
      <w:r>
        <w:t xml:space="preserve">Assessing the Impact of Digital Reporting Tools on Journalist Performance in Singapore Singapore</w:t>
      </w:r>
    </w:p>
    <w:bookmarkEnd w:id="20"/>
    <w:bookmarkStart w:id="21" w:name="objective"/>
    <w:p>
      <w:pPr>
        <w:pStyle w:val="Heading2"/>
      </w:pPr>
      <w:r>
        <w:t xml:space="preserve">2. Objective</w:t>
      </w:r>
    </w:p>
    <w:p>
      <w:pPr>
        <w:pStyle w:val="FirstParagraph"/>
      </w:pPr>
      <w:r>
        <w:t xml:space="preserve">The primary objective of this experiment protocol is to evaluate how the integration of advanced digital reporting tools affects the efficiency, accuracy, and ethical standards of a Journalist operating within the media landscape of Singapore Singapore. This study aims to provide empirical data on how technology influences journalistic practices in a highly regulated and technologically advanced environment.</w:t>
      </w:r>
    </w:p>
    <w:bookmarkEnd w:id="21"/>
    <w:bookmarkStart w:id="22" w:name="background-and-rationale"/>
    <w:p>
      <w:pPr>
        <w:pStyle w:val="Heading2"/>
      </w:pPr>
      <w:r>
        <w:t xml:space="preserve">3. Background and Rationale</w:t>
      </w:r>
    </w:p>
    <w:p>
      <w:pPr>
        <w:pStyle w:val="FirstParagraph"/>
      </w:pPr>
      <w:r>
        <w:t xml:space="preserve">Singapore Singapore is known for its robust media regulations and rapid technological adoption. The role of a Journalist in this context is critical, as they must navigate complex legal frameworks while delivering timely and accurate news. This experiment seeks to understand how digital tools can support or challenge these responsibilities.</w:t>
      </w:r>
    </w:p>
    <w:bookmarkEnd w:id="22"/>
    <w:bookmarkStart w:id="23" w:name="participants"/>
    <w:p>
      <w:pPr>
        <w:pStyle w:val="Heading2"/>
      </w:pPr>
      <w:r>
        <w:t xml:space="preserve">4. Participants</w:t>
      </w:r>
    </w:p>
    <w:p>
      <w:pPr>
        <w:pStyle w:val="FirstParagraph"/>
      </w:pPr>
      <w:r>
        <w:t xml:space="preserve">The experiment will involve a sample of 30 professional Journalists currently employed by major media outlets in Singapore Singapore. Participants will be selected based on:</w:t>
      </w:r>
    </w:p>
    <w:p>
      <w:pPr>
        <w:numPr>
          <w:ilvl w:val="0"/>
          <w:numId w:val="1001"/>
        </w:numPr>
        <w:pStyle w:val="Compact"/>
      </w:pPr>
      <w:r>
        <w:t xml:space="preserve">Minimum of 3 years of experience in journalism.</w:t>
      </w:r>
    </w:p>
    <w:p>
      <w:pPr>
        <w:numPr>
          <w:ilvl w:val="0"/>
          <w:numId w:val="1001"/>
        </w:numPr>
        <w:pStyle w:val="Compact"/>
      </w:pPr>
      <w:r>
        <w:t xml:space="preserve">Active involvement in news reporting within Singapore Singapore.</w:t>
      </w:r>
    </w:p>
    <w:p>
      <w:pPr>
        <w:numPr>
          <w:ilvl w:val="0"/>
          <w:numId w:val="1001"/>
        </w:numPr>
        <w:pStyle w:val="Compact"/>
      </w:pPr>
      <w:r>
        <w:t xml:space="preserve">Willingness to use assigned digital reporting tools for the duration of the experiment.</w:t>
      </w:r>
    </w:p>
    <w:bookmarkEnd w:id="23"/>
    <w:bookmarkStart w:id="24" w:name="materials-and-tools"/>
    <w:p>
      <w:pPr>
        <w:pStyle w:val="Heading2"/>
      </w:pPr>
      <w:r>
        <w:t xml:space="preserve">5. Materials and Tools</w:t>
      </w:r>
    </w:p>
    <w:p>
      <w:pPr>
        <w:pStyle w:val="FirstParagraph"/>
      </w:pPr>
      <w:r>
        <w:t xml:space="preserve">The following digital tools will be provided to all participating Journalists:</w:t>
      </w:r>
    </w:p>
    <w:p>
      <w:pPr>
        <w:numPr>
          <w:ilvl w:val="0"/>
          <w:numId w:val="1002"/>
        </w:numPr>
        <w:pStyle w:val="Compact"/>
      </w:pPr>
      <w:r>
        <w:t xml:space="preserve">AI-powered fact-checking software.</w:t>
      </w:r>
    </w:p>
    <w:p>
      <w:pPr>
        <w:numPr>
          <w:ilvl w:val="0"/>
          <w:numId w:val="1002"/>
        </w:numPr>
        <w:pStyle w:val="Compact"/>
      </w:pPr>
      <w:r>
        <w:t xml:space="preserve">Collaborative newsroom platforms.</w:t>
      </w:r>
    </w:p>
    <w:p>
      <w:pPr>
        <w:numPr>
          <w:ilvl w:val="0"/>
          <w:numId w:val="1002"/>
        </w:numPr>
        <w:pStyle w:val="Compact"/>
      </w:pPr>
      <w:r>
        <w:t xml:space="preserve">Data visualization tools.</w:t>
      </w:r>
    </w:p>
    <w:p>
      <w:pPr>
        <w:numPr>
          <w:ilvl w:val="0"/>
          <w:numId w:val="1002"/>
        </w:numPr>
        <w:pStyle w:val="Compact"/>
      </w:pPr>
      <w:r>
        <w:t xml:space="preserve">Secure communication applications compliant with Singapore Singapore regulations.</w:t>
      </w:r>
    </w:p>
    <w:bookmarkEnd w:id="24"/>
    <w:bookmarkStart w:id="28" w:name="procedure"/>
    <w:p>
      <w:pPr>
        <w:pStyle w:val="Heading2"/>
      </w:pPr>
      <w:r>
        <w:t xml:space="preserve">6. Procedure</w:t>
      </w:r>
    </w:p>
    <w:bookmarkStart w:id="25" w:name="preparation-phase"/>
    <w:p>
      <w:pPr>
        <w:pStyle w:val="Heading3"/>
      </w:pPr>
      <w:r>
        <w:t xml:space="preserve">6.1 Preparation Phase</w:t>
      </w:r>
    </w:p>
    <w:p>
      <w:pPr>
        <w:pStyle w:val="FirstParagraph"/>
      </w:pPr>
      <w:r>
        <w:t xml:space="preserve">All Journalists will undergo a training session on the use of the provided digital tools. This phase will last for one week and will include practical exercises and assessments to ensure proficiency.</w:t>
      </w:r>
    </w:p>
    <w:bookmarkEnd w:id="25"/>
    <w:bookmarkStart w:id="26" w:name="implementation-phase"/>
    <w:p>
      <w:pPr>
        <w:pStyle w:val="Heading3"/>
      </w:pPr>
      <w:r>
        <w:t xml:space="preserve">6.2 Implementation Phase</w:t>
      </w:r>
    </w:p>
    <w:p>
      <w:pPr>
        <w:pStyle w:val="FirstParagraph"/>
      </w:pPr>
      <w:r>
        <w:t xml:space="preserve">Over a period of eight weeks, Journalists will use the digital tools in their daily reporting activities. They will be required to:</w:t>
      </w:r>
    </w:p>
    <w:p>
      <w:pPr>
        <w:numPr>
          <w:ilvl w:val="0"/>
          <w:numId w:val="1003"/>
        </w:numPr>
        <w:pStyle w:val="Compact"/>
      </w:pPr>
      <w:r>
        <w:t xml:space="preserve">Submit at least three news articles per week using the tools.</w:t>
      </w:r>
    </w:p>
    <w:p>
      <w:pPr>
        <w:numPr>
          <w:ilvl w:val="0"/>
          <w:numId w:val="1003"/>
        </w:numPr>
        <w:pStyle w:val="Compact"/>
      </w:pPr>
      <w:r>
        <w:t xml:space="preserve">Maintain a log of time spent on each task.</w:t>
      </w:r>
    </w:p>
    <w:p>
      <w:pPr>
        <w:numPr>
          <w:ilvl w:val="0"/>
          <w:numId w:val="1003"/>
        </w:numPr>
        <w:pStyle w:val="Compact"/>
      </w:pPr>
      <w:r>
        <w:t xml:space="preserve">Record any challenges or ethical dilemmas encountered.</w:t>
      </w:r>
    </w:p>
    <w:bookmarkEnd w:id="26"/>
    <w:bookmarkStart w:id="27" w:name="monitoring-and-data-collection"/>
    <w:p>
      <w:pPr>
        <w:pStyle w:val="Heading3"/>
      </w:pPr>
      <w:r>
        <w:t xml:space="preserve">6.3 Monitoring and Data Collection</w:t>
      </w:r>
    </w:p>
    <w:p>
      <w:pPr>
        <w:pStyle w:val="FirstParagraph"/>
      </w:pPr>
      <w:r>
        <w:t xml:space="preserve">Researchers will monitor the Journalists' performance through:</w:t>
      </w:r>
    </w:p>
    <w:p>
      <w:pPr>
        <w:numPr>
          <w:ilvl w:val="0"/>
          <w:numId w:val="1004"/>
        </w:numPr>
        <w:pStyle w:val="Compact"/>
      </w:pPr>
      <w:r>
        <w:t xml:space="preserve">Regular reviews of submitted articles for accuracy and compliance with Singapore Singapore media standards.</w:t>
      </w:r>
    </w:p>
    <w:p>
      <w:pPr>
        <w:numPr>
          <w:ilvl w:val="0"/>
          <w:numId w:val="1004"/>
        </w:numPr>
        <w:pStyle w:val="Compact"/>
      </w:pPr>
      <w:r>
        <w:t xml:space="preserve">Analysis of time logs to assess efficiency gains.</w:t>
      </w:r>
    </w:p>
    <w:p>
      <w:pPr>
        <w:numPr>
          <w:ilvl w:val="0"/>
          <w:numId w:val="1004"/>
        </w:numPr>
        <w:pStyle w:val="Compact"/>
      </w:pPr>
      <w:r>
        <w:t xml:space="preserve">Surveys and interviews to gather qualitative feedback on the tools' impact on journalistic practice.</w:t>
      </w:r>
    </w:p>
    <w:bookmarkEnd w:id="27"/>
    <w:bookmarkEnd w:id="28"/>
    <w:bookmarkStart w:id="29" w:name="ethical-considerations"/>
    <w:p>
      <w:pPr>
        <w:pStyle w:val="Heading2"/>
      </w:pPr>
      <w:r>
        <w:t xml:space="preserve">7. Ethical Considerations</w:t>
      </w:r>
    </w:p>
    <w:p>
      <w:pPr>
        <w:pStyle w:val="FirstParagraph"/>
      </w:pPr>
      <w:r>
        <w:t xml:space="preserve">This experiment protocol adheres to the ethical guidelines set by the Media Development Authority of Singapore Singapore. Key considerations include:</w:t>
      </w:r>
    </w:p>
    <w:p>
      <w:pPr>
        <w:numPr>
          <w:ilvl w:val="0"/>
          <w:numId w:val="1005"/>
        </w:numPr>
        <w:pStyle w:val="Compact"/>
      </w:pPr>
      <w:r>
        <w:t xml:space="preserve">Informed consent from all participating Journalists.</w:t>
      </w:r>
    </w:p>
    <w:p>
      <w:pPr>
        <w:numPr>
          <w:ilvl w:val="0"/>
          <w:numId w:val="1005"/>
        </w:numPr>
        <w:pStyle w:val="Compact"/>
      </w:pPr>
      <w:r>
        <w:t xml:space="preserve">Confidentiality of personal and professional data.</w:t>
      </w:r>
    </w:p>
    <w:p>
      <w:pPr>
        <w:numPr>
          <w:ilvl w:val="0"/>
          <w:numId w:val="1005"/>
        </w:numPr>
        <w:pStyle w:val="Compact"/>
      </w:pPr>
      <w:r>
        <w:t xml:space="preserve">Ensuring that the use of digital tools does not compromise journalistic integrity or public trust.</w:t>
      </w:r>
    </w:p>
    <w:bookmarkEnd w:id="29"/>
    <w:bookmarkStart w:id="30" w:name="data-analysis"/>
    <w:p>
      <w:pPr>
        <w:pStyle w:val="Heading2"/>
      </w:pPr>
      <w:r>
        <w:t xml:space="preserve">8. Data Analysis</w:t>
      </w:r>
    </w:p>
    <w:p>
      <w:pPr>
        <w:pStyle w:val="FirstParagraph"/>
      </w:pPr>
      <w:r>
        <w:t xml:space="preserve">Quantitative data will be analyzed using statistical software to identify trends in efficiency and accuracy. Qualitative data from surveys and interviews will be coded and thematically analyzed to understand the Journalists' experiences and perceptions.</w:t>
      </w:r>
    </w:p>
    <w:bookmarkEnd w:id="30"/>
    <w:bookmarkStart w:id="31" w:name="expected-outcomes"/>
    <w:p>
      <w:pPr>
        <w:pStyle w:val="Heading2"/>
      </w:pPr>
      <w:r>
        <w:t xml:space="preserve">9. Expected Outcomes</w:t>
      </w:r>
    </w:p>
    <w:p>
      <w:pPr>
        <w:pStyle w:val="FirstParagraph"/>
      </w:pPr>
      <w:r>
        <w:t xml:space="preserve">The experiment aims to produce actionable insights on:</w:t>
      </w:r>
    </w:p>
    <w:p>
      <w:pPr>
        <w:numPr>
          <w:ilvl w:val="0"/>
          <w:numId w:val="1006"/>
        </w:numPr>
        <w:pStyle w:val="Compact"/>
      </w:pPr>
      <w:r>
        <w:t xml:space="preserve">The effectiveness of digital tools in enhancing Journalist performance in Singapore Singapore.</w:t>
      </w:r>
    </w:p>
    <w:p>
      <w:pPr>
        <w:numPr>
          <w:ilvl w:val="0"/>
          <w:numId w:val="1006"/>
        </w:numPr>
        <w:pStyle w:val="Compact"/>
      </w:pPr>
      <w:r>
        <w:t xml:space="preserve">Potential risks and benefits of integrating such tools into newsroom workflows.</w:t>
      </w:r>
    </w:p>
    <w:p>
      <w:pPr>
        <w:numPr>
          <w:ilvl w:val="0"/>
          <w:numId w:val="1006"/>
        </w:numPr>
        <w:pStyle w:val="Compact"/>
      </w:pPr>
      <w:r>
        <w:t xml:space="preserve">Recommendations for media organizations and regulatory bodies in Singapore Singapore.</w:t>
      </w:r>
    </w:p>
    <w:bookmarkEnd w:id="31"/>
    <w:bookmarkStart w:id="32" w:name="conclusion"/>
    <w:p>
      <w:pPr>
        <w:pStyle w:val="Heading2"/>
      </w:pPr>
      <w:r>
        <w:t xml:space="preserve">10. Conclusion</w:t>
      </w:r>
    </w:p>
    <w:p>
      <w:pPr>
        <w:pStyle w:val="FirstParagraph"/>
      </w:pPr>
      <w:r>
        <w:t xml:space="preserve">This Experiment Protocol for Journalist in Singapore Singapore is designed to provide a comprehensive understanding of how digital reporting tools can shape the future of journalism in a technologically advanced and regulated environment. The findings will contribute to ongoing discussions about the role of technology in maintaining high journalistic standards.</w:t>
      </w:r>
    </w:p>
    <w:bookmarkEnd w:id="32"/>
    <w:bookmarkStart w:id="33" w:name="references"/>
    <w:p>
      <w:pPr>
        <w:pStyle w:val="Heading2"/>
      </w:pPr>
      <w:r>
        <w:t xml:space="preserve">11. References</w:t>
      </w:r>
    </w:p>
    <w:p>
      <w:pPr>
        <w:pStyle w:val="FirstParagraph"/>
      </w:pPr>
      <w:r>
        <w:t xml:space="preserve">Relevant literature and guidelines from the Media Development Authority of Singapore Singapore, as well as academic studies on digital journalism, will be cited in the final report.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Journalist in Singapore Singapore</dc:title>
  <dc:creator/>
  <dc:language>en</dc:language>
  <cp:keywords/>
  <dcterms:created xsi:type="dcterms:W3CDTF">2026-10-10T03:10:53Z</dcterms:created>
  <dcterms:modified xsi:type="dcterms:W3CDTF">2026-10-10T03:10:53Z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