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20" w:name="X2d8528b5b56e43d2f49b3e2c6863627f3268ffa"/>
    <w:p>
      <w:pPr>
        <w:pStyle w:val="Heading1"/>
      </w:pPr>
      <w:r>
        <w:t xml:space="preserve">Experiment Protocol: Journalist in Spain Madrid</w:t>
      </w:r>
    </w:p>
    <w:p>
      <w:pPr>
        <w:pStyle w:val="FirstParagraph"/>
      </w:pPr>
      <w:r>
        <w:rPr>
          <w:bCs/>
          <w:b/>
        </w:rPr>
        <w:t xml:space="preserve">Protocol ID:</w:t>
      </w:r>
      <w:r>
        <w:t xml:space="preserve"> </w:t>
      </w:r>
      <w:r>
        <w:t xml:space="preserve">ESP-MAD-JRN-2024-001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Madrid, Spain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Journalist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2024</w:t>
      </w:r>
    </w:p>
    <w:p>
      <w:pPr>
        <w:pStyle w:val="BodyText"/>
      </w:pPr>
      <w:r>
        <w:rPr>
          <w:bCs/>
          <w:b/>
        </w:rPr>
        <w:t xml:space="preserve">Version:</w:t>
      </w:r>
      <w:r>
        <w:t xml:space="preserve"> </w:t>
      </w:r>
      <w:r>
        <w:t xml:space="preserve">1.0</w:t>
      </w:r>
    </w:p>
    <w:bookmarkEnd w:id="20"/>
    <w:bookmarkStart w:id="21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This Experiment Protocol outlines the procedures, objectives, and methodologies for conducting a structured experiment involving a</w:t>
      </w:r>
      <w:r>
        <w:t xml:space="preserve"> </w:t>
      </w:r>
      <w:r>
        <w:t xml:space="preserve">Journalist</w:t>
      </w:r>
      <w:r>
        <w:t xml:space="preserve"> </w:t>
      </w:r>
      <w:r>
        <w:t xml:space="preserve">operating within the urban and cultural environment of</w:t>
      </w:r>
      <w:r>
        <w:t xml:space="preserve"> </w:t>
      </w:r>
      <w:r>
        <w:t xml:space="preserve">Spain Madrid</w:t>
      </w:r>
      <w:r>
        <w:t xml:space="preserve">. The purpose of this protocol is to evaluate the impact of digital media tools, citizen journalism platforms, and real-time data analytics on the accuracy, speed, and ethical standards of journalistic reporting in a metropolitan context.</w:t>
      </w:r>
    </w:p>
    <w:p>
      <w:pPr>
        <w:pStyle w:val="BodyText"/>
      </w:pPr>
      <w:r>
        <w:t xml:space="preserve">Madrid, as the capital of Spain, presents a unique environment for this experiment due to its high concentration of media outlets, political institutions, cultural events, and diverse population. The experiment will focus on how a professional</w:t>
      </w:r>
      <w:r>
        <w:t xml:space="preserve"> </w:t>
      </w:r>
      <w:r>
        <w:t xml:space="preserve">Journalist</w:t>
      </w:r>
      <w:r>
        <w:t xml:space="preserve"> </w:t>
      </w:r>
      <w:r>
        <w:t xml:space="preserve">can leverage modern technologies while adhering to Spanish press laws and ethical guidelines.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primary objectives of this Experiment Protocol are:</w:t>
      </w:r>
    </w:p>
    <w:p>
      <w:pPr>
        <w:numPr>
          <w:ilvl w:val="0"/>
          <w:numId w:val="1001"/>
        </w:numPr>
        <w:pStyle w:val="Compact"/>
      </w:pPr>
      <w:r>
        <w:t xml:space="preserve">To assess the efficiency of real-time data collection methods used by a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Spain Madrid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evaluate the accuracy of news reports produced under time pressure using digital tools.</w:t>
      </w:r>
    </w:p>
    <w:p>
      <w:pPr>
        <w:numPr>
          <w:ilvl w:val="0"/>
          <w:numId w:val="1001"/>
        </w:numPr>
        <w:pStyle w:val="Compact"/>
      </w:pPr>
      <w:r>
        <w:t xml:space="preserve">To analyze the ethical implications of using social media and citizen-sourced content in professional journalism.</w:t>
      </w:r>
    </w:p>
    <w:p>
      <w:pPr>
        <w:numPr>
          <w:ilvl w:val="0"/>
          <w:numId w:val="1001"/>
        </w:numPr>
        <w:pStyle w:val="Compact"/>
      </w:pPr>
      <w:r>
        <w:t xml:space="preserve">To measure audience engagement and trust levels in reports generated through experimental methodologies.</w:t>
      </w:r>
    </w:p>
    <w:p>
      <w:pPr>
        <w:numPr>
          <w:ilvl w:val="0"/>
          <w:numId w:val="1001"/>
        </w:numPr>
        <w:pStyle w:val="Compact"/>
      </w:pPr>
      <w:r>
        <w:t xml:space="preserve">To develop best practices for</w:t>
      </w:r>
      <w:r>
        <w:t xml:space="preserve"> </w:t>
      </w:r>
      <w:r>
        <w:t xml:space="preserve">Journalist</w:t>
      </w:r>
      <w:r>
        <w:t xml:space="preserve"> </w:t>
      </w:r>
      <w:r>
        <w:t xml:space="preserve">training in the context of modern media environments in</w:t>
      </w:r>
      <w:r>
        <w:t xml:space="preserve"> </w:t>
      </w:r>
      <w:r>
        <w:t xml:space="preserve">Spain Madrid</w:t>
      </w:r>
      <w:r>
        <w:t xml:space="preserve">.</w:t>
      </w:r>
    </w:p>
    <w:bookmarkEnd w:id="22"/>
    <w:bookmarkStart w:id="26" w:name="methodology"/>
    <w:p>
      <w:pPr>
        <w:pStyle w:val="Heading2"/>
      </w:pPr>
      <w:r>
        <w:t xml:space="preserve">3. Methodology</w:t>
      </w:r>
    </w:p>
    <w:bookmarkStart w:id="23" w:name="participants"/>
    <w:p>
      <w:pPr>
        <w:pStyle w:val="Heading3"/>
      </w:pPr>
      <w:r>
        <w:t xml:space="preserve">3.1 Participants</w:t>
      </w:r>
    </w:p>
    <w:p>
      <w:pPr>
        <w:pStyle w:val="FirstParagraph"/>
      </w:pPr>
      <w:r>
        <w:t xml:space="preserve">The experiment will involve:</w:t>
      </w:r>
    </w:p>
    <w:p>
      <w:pPr>
        <w:numPr>
          <w:ilvl w:val="0"/>
          <w:numId w:val="1002"/>
        </w:numPr>
        <w:pStyle w:val="Compact"/>
      </w:pPr>
      <w:r>
        <w:t xml:space="preserve">One professional</w:t>
      </w:r>
      <w:r>
        <w:t xml:space="preserve"> </w:t>
      </w:r>
      <w:r>
        <w:t xml:space="preserve">Journalist</w:t>
      </w:r>
      <w:r>
        <w:t xml:space="preserve"> </w:t>
      </w:r>
      <w:r>
        <w:t xml:space="preserve">with at least five years of experience in Spanish media.</w:t>
      </w:r>
    </w:p>
    <w:p>
      <w:pPr>
        <w:numPr>
          <w:ilvl w:val="0"/>
          <w:numId w:val="1002"/>
        </w:numPr>
        <w:pStyle w:val="Compact"/>
      </w:pPr>
      <w:r>
        <w:t xml:space="preserve">A panel of three media ethics experts from universities in</w:t>
      </w:r>
      <w:r>
        <w:t xml:space="preserve"> </w:t>
      </w:r>
      <w:r>
        <w:t xml:space="preserve">Spain Madrid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 sample audience of 500 residents of</w:t>
      </w:r>
      <w:r>
        <w:t xml:space="preserve"> </w:t>
      </w:r>
      <w:r>
        <w:t xml:space="preserve">Spain Madrid</w:t>
      </w:r>
      <w:r>
        <w:t xml:space="preserve"> </w:t>
      </w:r>
      <w:r>
        <w:t xml:space="preserve">for feedback and trust assessment.</w:t>
      </w:r>
    </w:p>
    <w:bookmarkEnd w:id="23"/>
    <w:bookmarkStart w:id="24" w:name="experimental-design"/>
    <w:p>
      <w:pPr>
        <w:pStyle w:val="Heading3"/>
      </w:pPr>
      <w:r>
        <w:t xml:space="preserve">3.2 Experimental Design</w:t>
      </w:r>
    </w:p>
    <w:p>
      <w:pPr>
        <w:pStyle w:val="FirstParagraph"/>
      </w:pPr>
      <w:r>
        <w:t xml:space="preserve">The experiment will be conducted over a period of four weeks. During this time, the</w:t>
      </w:r>
      <w:r>
        <w:t xml:space="preserve"> </w:t>
      </w:r>
      <w:r>
        <w:t xml:space="preserve">Journalist</w:t>
      </w:r>
      <w:r>
        <w:t xml:space="preserve"> </w:t>
      </w:r>
      <w:r>
        <w:t xml:space="preserve">will cover three distinct types of events in</w:t>
      </w:r>
      <w:r>
        <w:t xml:space="preserve"> </w:t>
      </w:r>
      <w:r>
        <w:t xml:space="preserve">Spain Madrid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Political Event:</w:t>
      </w:r>
      <w:r>
        <w:t xml:space="preserve"> </w:t>
      </w:r>
      <w:r>
        <w:t xml:space="preserve">Coverage of a municipal council session or political rally.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Event:</w:t>
      </w:r>
      <w:r>
        <w:t xml:space="preserve"> </w:t>
      </w:r>
      <w:r>
        <w:t xml:space="preserve">Reporting on a major cultural festival or exhibition.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Breaking News Event:</w:t>
      </w:r>
      <w:r>
        <w:t xml:space="preserve"> </w:t>
      </w:r>
      <w:r>
        <w:t xml:space="preserve">Response to an unplanned incident or emergency situation.</w:t>
      </w:r>
    </w:p>
    <w:p>
      <w:pPr>
        <w:pStyle w:val="FirstParagraph"/>
      </w:pPr>
      <w:r>
        <w:t xml:space="preserve">For each event, the</w:t>
      </w:r>
      <w:r>
        <w:t xml:space="preserve"> </w:t>
      </w:r>
      <w:r>
        <w:t xml:space="preserve">Journalist</w:t>
      </w:r>
      <w:r>
        <w:t xml:space="preserve"> </w:t>
      </w:r>
      <w:r>
        <w:t xml:space="preserve">will use a standardized set of digital tools, including:</w:t>
      </w:r>
    </w:p>
    <w:p>
      <w:pPr>
        <w:numPr>
          <w:ilvl w:val="0"/>
          <w:numId w:val="1004"/>
        </w:numPr>
        <w:pStyle w:val="Compact"/>
      </w:pPr>
      <w:r>
        <w:t xml:space="preserve">Real-time data analytics platforms.</w:t>
      </w:r>
    </w:p>
    <w:p>
      <w:pPr>
        <w:numPr>
          <w:ilvl w:val="0"/>
          <w:numId w:val="1004"/>
        </w:numPr>
        <w:pStyle w:val="Compact"/>
      </w:pPr>
      <w:r>
        <w:t xml:space="preserve">Social media monitoring software.</w:t>
      </w:r>
    </w:p>
    <w:p>
      <w:pPr>
        <w:numPr>
          <w:ilvl w:val="0"/>
          <w:numId w:val="1004"/>
        </w:numPr>
        <w:pStyle w:val="Compact"/>
      </w:pPr>
      <w:r>
        <w:t xml:space="preserve">Citizen journalism submission portals.</w:t>
      </w:r>
    </w:p>
    <w:p>
      <w:pPr>
        <w:numPr>
          <w:ilvl w:val="0"/>
          <w:numId w:val="1004"/>
        </w:numPr>
        <w:pStyle w:val="Compact"/>
      </w:pPr>
      <w:r>
        <w:t xml:space="preserve">Mobile reporting applications.</w:t>
      </w:r>
    </w:p>
    <w:bookmarkEnd w:id="24"/>
    <w:bookmarkStart w:id="25" w:name="data-collection"/>
    <w:p>
      <w:pPr>
        <w:pStyle w:val="Heading3"/>
      </w:pPr>
      <w:r>
        <w:t xml:space="preserve">3.3 Data Collection</w:t>
      </w:r>
    </w:p>
    <w:p>
      <w:pPr>
        <w:pStyle w:val="FirstParagraph"/>
      </w:pPr>
      <w:r>
        <w:t xml:space="preserve">Data will be collected through the following methods:</w:t>
      </w:r>
    </w:p>
    <w:p>
      <w:pPr>
        <w:numPr>
          <w:ilvl w:val="0"/>
          <w:numId w:val="1005"/>
        </w:numPr>
        <w:pStyle w:val="Compact"/>
      </w:pPr>
      <w:r>
        <w:t xml:space="preserve">Recording of the</w:t>
      </w:r>
      <w:r>
        <w:t xml:space="preserve"> </w:t>
      </w:r>
      <w:r>
        <w:t xml:space="preserve">Journalist</w:t>
      </w:r>
      <w:r>
        <w:t xml:space="preserve">'s workflow and decision-making processes.</w:t>
      </w:r>
    </w:p>
    <w:p>
      <w:pPr>
        <w:numPr>
          <w:ilvl w:val="0"/>
          <w:numId w:val="1005"/>
        </w:numPr>
        <w:pStyle w:val="Compact"/>
      </w:pPr>
      <w:r>
        <w:t xml:space="preserve">Collection of all published reports and digital content.</w:t>
      </w:r>
    </w:p>
    <w:p>
      <w:pPr>
        <w:numPr>
          <w:ilvl w:val="0"/>
          <w:numId w:val="1005"/>
        </w:numPr>
        <w:pStyle w:val="Compact"/>
      </w:pPr>
      <w:r>
        <w:t xml:space="preserve">Surveys and interviews with the audience sample.</w:t>
      </w:r>
    </w:p>
    <w:p>
      <w:pPr>
        <w:numPr>
          <w:ilvl w:val="0"/>
          <w:numId w:val="1005"/>
        </w:numPr>
        <w:pStyle w:val="Compact"/>
      </w:pPr>
      <w:r>
        <w:t xml:space="preserve">Ethical review assessments by the expert panel.</w:t>
      </w:r>
    </w:p>
    <w:bookmarkEnd w:id="25"/>
    <w:bookmarkEnd w:id="26"/>
    <w:bookmarkStart w:id="27" w:name="ethical-considerations"/>
    <w:p>
      <w:pPr>
        <w:pStyle w:val="Heading2"/>
      </w:pPr>
      <w:r>
        <w:t xml:space="preserve">4. Ethical Considerations</w:t>
      </w:r>
    </w:p>
    <w:p>
      <w:pPr>
        <w:pStyle w:val="FirstParagraph"/>
      </w:pPr>
      <w:r>
        <w:t xml:space="preserve">This Experiment Protocol strictly adheres to the ethical standards of journalism in</w:t>
      </w:r>
      <w:r>
        <w:t xml:space="preserve"> </w:t>
      </w:r>
      <w:r>
        <w:t xml:space="preserve">Spain Madrid</w:t>
      </w:r>
      <w:r>
        <w:t xml:space="preserve"> </w:t>
      </w:r>
      <w:r>
        <w:t xml:space="preserve">and complies with Spanish data protection laws (LOPDGDD) and the General Data Protection Regulation (GDPR). Key ethical considerations include:</w:t>
      </w:r>
    </w:p>
    <w:p>
      <w:pPr>
        <w:numPr>
          <w:ilvl w:val="0"/>
          <w:numId w:val="1006"/>
        </w:numPr>
        <w:pStyle w:val="Compact"/>
      </w:pPr>
      <w:r>
        <w:t xml:space="preserve">Informed consent from all participants and sources.</w:t>
      </w:r>
    </w:p>
    <w:p>
      <w:pPr>
        <w:numPr>
          <w:ilvl w:val="0"/>
          <w:numId w:val="1006"/>
        </w:numPr>
        <w:pStyle w:val="Compact"/>
      </w:pPr>
      <w:r>
        <w:t xml:space="preserve">Protection of personal data and privacy.</w:t>
      </w:r>
    </w:p>
    <w:p>
      <w:pPr>
        <w:numPr>
          <w:ilvl w:val="0"/>
          <w:numId w:val="1006"/>
        </w:numPr>
        <w:pStyle w:val="Compact"/>
      </w:pPr>
      <w:r>
        <w:t xml:space="preserve">Accuracy and verification of information before publication.</w:t>
      </w:r>
    </w:p>
    <w:p>
      <w:pPr>
        <w:numPr>
          <w:ilvl w:val="0"/>
          <w:numId w:val="1006"/>
        </w:numPr>
        <w:pStyle w:val="Compact"/>
      </w:pPr>
      <w:r>
        <w:t xml:space="preserve">Avoidance of bias and conflict of interest.</w:t>
      </w:r>
    </w:p>
    <w:p>
      <w:pPr>
        <w:numPr>
          <w:ilvl w:val="0"/>
          <w:numId w:val="1006"/>
        </w:numPr>
        <w:pStyle w:val="Compact"/>
      </w:pPr>
      <w:r>
        <w:t xml:space="preserve">Respect for the dignity and rights of individuals involved in the coverage.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will be required to document all ethical decisions made during the experiment for review by the expert panel.</w:t>
      </w:r>
    </w:p>
    <w:bookmarkEnd w:id="27"/>
    <w:bookmarkStart w:id="31" w:name="procedures"/>
    <w:p>
      <w:pPr>
        <w:pStyle w:val="Heading2"/>
      </w:pPr>
      <w:r>
        <w:t xml:space="preserve">5. Procedures</w:t>
      </w:r>
    </w:p>
    <w:bookmarkStart w:id="28" w:name="preparation-phase"/>
    <w:p>
      <w:pPr>
        <w:pStyle w:val="Heading3"/>
      </w:pPr>
      <w:r>
        <w:t xml:space="preserve">5.1 Preparation Phase</w:t>
      </w:r>
    </w:p>
    <w:p>
      <w:pPr>
        <w:numPr>
          <w:ilvl w:val="0"/>
          <w:numId w:val="1007"/>
        </w:numPr>
        <w:pStyle w:val="Compact"/>
      </w:pPr>
      <w:r>
        <w:t xml:space="preserve">Briefing of the</w:t>
      </w:r>
      <w:r>
        <w:t xml:space="preserve"> </w:t>
      </w:r>
      <w:r>
        <w:t xml:space="preserve">Journalist</w:t>
      </w:r>
      <w:r>
        <w:t xml:space="preserve"> </w:t>
      </w:r>
      <w:r>
        <w:t xml:space="preserve">on experimental objectives and tools.</w:t>
      </w:r>
    </w:p>
    <w:p>
      <w:pPr>
        <w:numPr>
          <w:ilvl w:val="0"/>
          <w:numId w:val="1007"/>
        </w:numPr>
        <w:pStyle w:val="Compact"/>
      </w:pPr>
      <w:r>
        <w:t xml:space="preserve">Setup of digital tools and monitoring systems.</w:t>
      </w:r>
    </w:p>
    <w:p>
      <w:pPr>
        <w:numPr>
          <w:ilvl w:val="0"/>
          <w:numId w:val="1007"/>
        </w:numPr>
        <w:pStyle w:val="Compact"/>
      </w:pPr>
      <w:r>
        <w:t xml:space="preserve">Recruitment and briefing of the audience sample.</w:t>
      </w:r>
    </w:p>
    <w:p>
      <w:pPr>
        <w:numPr>
          <w:ilvl w:val="0"/>
          <w:numId w:val="1007"/>
        </w:numPr>
        <w:pStyle w:val="Compact"/>
      </w:pPr>
      <w:r>
        <w:t xml:space="preserve">Review of ethical guidelines and legal requirements in</w:t>
      </w:r>
      <w:r>
        <w:t xml:space="preserve"> </w:t>
      </w:r>
      <w:r>
        <w:t xml:space="preserve">Spain Madrid</w:t>
      </w:r>
      <w:r>
        <w:t xml:space="preserve">.</w:t>
      </w:r>
    </w:p>
    <w:bookmarkEnd w:id="28"/>
    <w:bookmarkStart w:id="29" w:name="execution-phase"/>
    <w:p>
      <w:pPr>
        <w:pStyle w:val="Heading3"/>
      </w:pPr>
      <w:r>
        <w:t xml:space="preserve">5.2 Execution Phase</w:t>
      </w:r>
    </w:p>
    <w:p>
      <w:pPr>
        <w:numPr>
          <w:ilvl w:val="0"/>
          <w:numId w:val="1008"/>
        </w:numPr>
        <w:pStyle w:val="Compact"/>
      </w:pPr>
      <w:r>
        <w:t xml:space="preserve">Implementation of reporting tasks for each event type.</w:t>
      </w:r>
    </w:p>
    <w:p>
      <w:pPr>
        <w:numPr>
          <w:ilvl w:val="0"/>
          <w:numId w:val="1008"/>
        </w:numPr>
        <w:pStyle w:val="Compact"/>
      </w:pPr>
      <w:r>
        <w:t xml:space="preserve">Real-time monitoring of the</w:t>
      </w:r>
      <w:r>
        <w:t xml:space="preserve"> </w:t>
      </w:r>
      <w:r>
        <w:t xml:space="preserve">Journalist</w:t>
      </w:r>
      <w:r>
        <w:t xml:space="preserve">'s activities.</w:t>
      </w:r>
    </w:p>
    <w:p>
      <w:pPr>
        <w:numPr>
          <w:ilvl w:val="0"/>
          <w:numId w:val="1008"/>
        </w:numPr>
        <w:pStyle w:val="Compact"/>
      </w:pPr>
      <w:r>
        <w:t xml:space="preserve">Collection of audience feedback after each report.</w:t>
      </w:r>
    </w:p>
    <w:p>
      <w:pPr>
        <w:numPr>
          <w:ilvl w:val="0"/>
          <w:numId w:val="1008"/>
        </w:numPr>
        <w:pStyle w:val="Compact"/>
      </w:pPr>
      <w:r>
        <w:t xml:space="preserve">Documentation of any ethical dilemmas or challenges encountered.</w:t>
      </w:r>
    </w:p>
    <w:bookmarkEnd w:id="29"/>
    <w:bookmarkStart w:id="30" w:name="analysis-phase"/>
    <w:p>
      <w:pPr>
        <w:pStyle w:val="Heading3"/>
      </w:pPr>
      <w:r>
        <w:t xml:space="preserve">5.3 Analysis Phase</w:t>
      </w:r>
    </w:p>
    <w:p>
      <w:pPr>
        <w:numPr>
          <w:ilvl w:val="0"/>
          <w:numId w:val="1009"/>
        </w:numPr>
        <w:pStyle w:val="Compact"/>
      </w:pPr>
      <w:r>
        <w:t xml:space="preserve">Review of all collected data by the research team.</w:t>
      </w:r>
    </w:p>
    <w:p>
      <w:pPr>
        <w:numPr>
          <w:ilvl w:val="0"/>
          <w:numId w:val="1009"/>
        </w:numPr>
        <w:pStyle w:val="Compact"/>
      </w:pPr>
      <w:r>
        <w:t xml:space="preserve">Ethical assessment by the expert panel.</w:t>
      </w:r>
    </w:p>
    <w:p>
      <w:pPr>
        <w:numPr>
          <w:ilvl w:val="0"/>
          <w:numId w:val="1009"/>
        </w:numPr>
        <w:pStyle w:val="Compact"/>
      </w:pPr>
      <w:r>
        <w:t xml:space="preserve">Statistical analysis of audience engagement and trust metrics.</w:t>
      </w:r>
    </w:p>
    <w:p>
      <w:pPr>
        <w:numPr>
          <w:ilvl w:val="0"/>
          <w:numId w:val="1009"/>
        </w:numPr>
        <w:pStyle w:val="Compact"/>
      </w:pPr>
      <w:r>
        <w:t xml:space="preserve">Comparison of results against predefined benchmarks.</w:t>
      </w:r>
    </w:p>
    <w:bookmarkEnd w:id="30"/>
    <w:bookmarkEnd w:id="31"/>
    <w:bookmarkStart w:id="32" w:name="expected-outcomes"/>
    <w:p>
      <w:pPr>
        <w:pStyle w:val="Heading2"/>
      </w:pPr>
      <w:r>
        <w:t xml:space="preserve">6. Expected Outcomes</w:t>
      </w:r>
    </w:p>
    <w:p>
      <w:pPr>
        <w:pStyle w:val="FirstParagraph"/>
      </w:pPr>
      <w:r>
        <w:t xml:space="preserve">This Experiment Protocol anticipates the following outcomes:</w:t>
      </w:r>
    </w:p>
    <w:p>
      <w:pPr>
        <w:numPr>
          <w:ilvl w:val="0"/>
          <w:numId w:val="1010"/>
        </w:numPr>
        <w:pStyle w:val="Compact"/>
      </w:pPr>
      <w:r>
        <w:t xml:space="preserve">Identification of effective digital tools for</w:t>
      </w:r>
      <w:r>
        <w:t xml:space="preserve"> </w:t>
      </w:r>
      <w:r>
        <w:t xml:space="preserve">Journalist</w:t>
      </w:r>
      <w:r>
        <w:t xml:space="preserve"> </w:t>
      </w:r>
      <w:r>
        <w:t xml:space="preserve">use in</w:t>
      </w:r>
      <w:r>
        <w:t xml:space="preserve"> </w:t>
      </w:r>
      <w:r>
        <w:t xml:space="preserve">Spain Madrid</w:t>
      </w:r>
      <w:r>
        <w:t xml:space="preserve">.</w:t>
      </w:r>
    </w:p>
    <w:p>
      <w:pPr>
        <w:numPr>
          <w:ilvl w:val="0"/>
          <w:numId w:val="1010"/>
        </w:numPr>
        <w:pStyle w:val="Compact"/>
      </w:pPr>
      <w:r>
        <w:t xml:space="preserve">Improved understanding of the balance between speed and accuracy in modern journalism.</w:t>
      </w:r>
    </w:p>
    <w:p>
      <w:pPr>
        <w:numPr>
          <w:ilvl w:val="0"/>
          <w:numId w:val="1010"/>
        </w:numPr>
        <w:pStyle w:val="Compact"/>
      </w:pPr>
      <w:r>
        <w:t xml:space="preserve">Guidelines for ethical use of citizen-sourced content.</w:t>
      </w:r>
    </w:p>
    <w:p>
      <w:pPr>
        <w:numPr>
          <w:ilvl w:val="0"/>
          <w:numId w:val="1010"/>
        </w:numPr>
        <w:pStyle w:val="Compact"/>
      </w:pPr>
      <w:r>
        <w:t xml:space="preserve">Enhanced training materials for journalists in metropolitan environments.</w:t>
      </w:r>
    </w:p>
    <w:p>
      <w:pPr>
        <w:numPr>
          <w:ilvl w:val="0"/>
          <w:numId w:val="1010"/>
        </w:numPr>
        <w:pStyle w:val="Compact"/>
      </w:pPr>
      <w:r>
        <w:t xml:space="preserve">Contributions to the academic and professional discourse on journalism in</w:t>
      </w:r>
      <w:r>
        <w:t xml:space="preserve"> </w:t>
      </w:r>
      <w:r>
        <w:t xml:space="preserve">Spain Madrid</w:t>
      </w:r>
      <w:r>
        <w:t xml:space="preserve">.</w:t>
      </w:r>
    </w:p>
    <w:bookmarkEnd w:id="32"/>
    <w:bookmarkStart w:id="33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Experiment Protocol provides a comprehensive framework for studying the role and practices of a</w:t>
      </w:r>
      <w:r>
        <w:t xml:space="preserve"> </w:t>
      </w:r>
      <w:r>
        <w:t xml:space="preserve">Journalist</w:t>
      </w:r>
      <w:r>
        <w:t xml:space="preserve"> </w:t>
      </w:r>
      <w:r>
        <w:t xml:space="preserve">in the dynamic media landscape of</w:t>
      </w:r>
      <w:r>
        <w:t xml:space="preserve"> </w:t>
      </w:r>
      <w:r>
        <w:t xml:space="preserve">Spain Madrid</w:t>
      </w:r>
      <w:r>
        <w:t xml:space="preserve">. By combining rigorous methodology with ethical oversight, the experiment aims to generate valuable insights that can improve journalistic standards and public trust in news reporting.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Journalist in Spain Madrid</dc:title>
  <dc:creator/>
  <dc:language>en</dc:language>
  <cp:keywords/>
  <dcterms:created xsi:type="dcterms:W3CDTF">2026-10-10T06:15:03Z</dcterms:created>
  <dcterms:modified xsi:type="dcterms:W3CDTF">2026-10-10T06:15:03Z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