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Role</w:t>
      </w:r>
      <w:r>
        <w:t xml:space="preserve"> </w:t>
      </w:r>
      <w:r>
        <w:t xml:space="preserve">Simulation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1e5e23811a5040227a5374e13d3a7968bd31ff6"/>
    <w:p>
      <w:pPr>
        <w:pStyle w:val="Heading1"/>
      </w:pPr>
      <w:r>
        <w:t xml:space="preserve">Experiment Protocol: Journalist Role Simulation in United Arab Emirates Dubai</w:t>
      </w:r>
    </w:p>
    <w:bookmarkStart w:id="20" w:name="introduction-and-background"/>
    <w:p>
      <w:pPr>
        <w:pStyle w:val="Heading2"/>
      </w:pPr>
      <w:r>
        <w:t xml:space="preserve">1. Introduction and Background</w:t>
      </w:r>
    </w:p>
    <w:p>
      <w:pPr>
        <w:pStyle w:val="FirstParagraph"/>
      </w:pPr>
      <w:r>
        <w:t xml:space="preserve">This document outlines the comprehensive Experiment Protocol designed to evaluate the performance, adaptability, and ethical compliance of a Journalist operating within the unique media landscape of United Arab Emirates Dubai. Dubai represents a dynamic intersection of traditional values, rapid technological advancement, and global connectivity. As such, the role of a Journalist in this region requires a nuanced understanding of local regulations, cultural sensitivities, and international journalistic standards.</w:t>
      </w:r>
    </w:p>
    <w:p>
      <w:pPr>
        <w:pStyle w:val="BodyText"/>
      </w:pPr>
      <w:r>
        <w:t xml:space="preserve">The primary objective of this experiment is to simulate real-world reporting scenarios that a Journalist might encounter in Dubai. This includes covering economic developments, cultural events, technological innovations, and social issues while adhering to the legal framework established by the United Arab Emirates. The protocol aims to assess the Journalist's ability to gather accurate information, maintain objectivity, respect cultural norms, and produce high-quality content that aligns with both local expectations and global journalistic ethics.</w:t>
      </w:r>
    </w:p>
    <w:bookmarkEnd w:id="20"/>
    <w:bookmarkStart w:id="21"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evaluate the Journalist's ability to navigate the regulatory environment of United Arab Emirates Dubai, including media laws and licensing requirements.</w:t>
      </w:r>
    </w:p>
    <w:p>
      <w:pPr>
        <w:numPr>
          <w:ilvl w:val="0"/>
          <w:numId w:val="1001"/>
        </w:numPr>
        <w:pStyle w:val="Compact"/>
      </w:pPr>
      <w:r>
        <w:t xml:space="preserve">To assess the Journalist's cultural competence and sensitivity when reporting on diverse communities within Dubai.</w:t>
      </w:r>
    </w:p>
    <w:p>
      <w:pPr>
        <w:numPr>
          <w:ilvl w:val="0"/>
          <w:numId w:val="1001"/>
        </w:numPr>
        <w:pStyle w:val="Compact"/>
      </w:pPr>
      <w:r>
        <w:t xml:space="preserve">To measure the accuracy, depth, and relevance of the Journalist's reporting on key topics such as technology, economy, culture, and social issues.</w:t>
      </w:r>
    </w:p>
    <w:p>
      <w:pPr>
        <w:numPr>
          <w:ilvl w:val="0"/>
          <w:numId w:val="1001"/>
        </w:numPr>
        <w:pStyle w:val="Compact"/>
      </w:pPr>
      <w:r>
        <w:t xml:space="preserve">To determine the Journalist's adherence to ethical standards, including fairness, transparency, and respect for privacy.</w:t>
      </w:r>
    </w:p>
    <w:p>
      <w:pPr>
        <w:numPr>
          <w:ilvl w:val="0"/>
          <w:numId w:val="1001"/>
        </w:numPr>
        <w:pStyle w:val="Compact"/>
      </w:pPr>
      <w:r>
        <w:t xml:space="preserve">To analyze the Journalist's ability to adapt their communication style to different audiences, including local residents, expatriates, and international readers.</w:t>
      </w:r>
    </w:p>
    <w:bookmarkEnd w:id="21"/>
    <w:bookmarkStart w:id="22" w:name="scope-and-context"/>
    <w:p>
      <w:pPr>
        <w:pStyle w:val="Heading2"/>
      </w:pPr>
      <w:r>
        <w:t xml:space="preserve">3. Scope and Context</w:t>
      </w:r>
    </w:p>
    <w:p>
      <w:pPr>
        <w:pStyle w:val="FirstParagraph"/>
      </w:pPr>
      <w:r>
        <w:t xml:space="preserve">This Experiment Protocol is specifically tailored to the context of United Arab Emirates Dubai. The city's media environment is characterized by a blend of state-owned and private media outlets, strict regulatory oversight, and a strong emphasis on positive storytelling that aligns with national development goals. At the same time, Dubai is a hub for innovation, hosting numerous international events, tech startups, and cultural initiatives that provide rich opportunities for journalistic exploration.</w:t>
      </w:r>
    </w:p>
    <w:p>
      <w:pPr>
        <w:pStyle w:val="BodyText"/>
      </w:pPr>
      <w:r>
        <w:t xml:space="preserve">The Journalist participating in this experiment will be required to operate within this framework, balancing the need for investigative rigor with the importance of maintaining harmonious relationships with local authorities and communities. The protocol will simulate scenarios that reflect the realities of working as a Journalist in Dubai, including interactions with government officials, business leaders, and members of the public.</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The Journalist selected for this experiment must meet the following criteria:</w:t>
      </w:r>
    </w:p>
    <w:p>
      <w:pPr>
        <w:numPr>
          <w:ilvl w:val="0"/>
          <w:numId w:val="1002"/>
        </w:numPr>
        <w:pStyle w:val="Compact"/>
      </w:pPr>
      <w:r>
        <w:t xml:space="preserve">Proven experience in journalism, preferably with a focus on international or Middle Eastern affairs.</w:t>
      </w:r>
    </w:p>
    <w:p>
      <w:pPr>
        <w:numPr>
          <w:ilvl w:val="0"/>
          <w:numId w:val="1002"/>
        </w:numPr>
        <w:pStyle w:val="Compact"/>
      </w:pPr>
      <w:r>
        <w:t xml:space="preserve">Familiarity with the media landscape of United Arab Emirates Dubai, including its legal and cultural context.</w:t>
      </w:r>
    </w:p>
    <w:p>
      <w:pPr>
        <w:numPr>
          <w:ilvl w:val="0"/>
          <w:numId w:val="1002"/>
        </w:numPr>
        <w:pStyle w:val="Compact"/>
      </w:pPr>
      <w:r>
        <w:t xml:space="preserve">Strong research, writing, and communication skills.</w:t>
      </w:r>
    </w:p>
    <w:p>
      <w:pPr>
        <w:numPr>
          <w:ilvl w:val="0"/>
          <w:numId w:val="1002"/>
        </w:numPr>
        <w:pStyle w:val="Compact"/>
      </w:pPr>
      <w:r>
        <w:t xml:space="preserve">Commitment to ethical journalism and respect for local customs and regulations.</w:t>
      </w:r>
    </w:p>
    <w:bookmarkEnd w:id="23"/>
    <w:bookmarkStart w:id="24" w:name="experimental-design"/>
    <w:p>
      <w:pPr>
        <w:pStyle w:val="Heading3"/>
      </w:pPr>
      <w:r>
        <w:t xml:space="preserve">4.2 Experimental Design</w:t>
      </w:r>
    </w:p>
    <w:p>
      <w:pPr>
        <w:pStyle w:val="FirstParagraph"/>
      </w:pPr>
      <w:r>
        <w:t xml:space="preserve">The experiment will consist of three phases:</w:t>
      </w:r>
    </w:p>
    <w:p>
      <w:pPr>
        <w:numPr>
          <w:ilvl w:val="0"/>
          <w:numId w:val="1003"/>
        </w:numPr>
        <w:pStyle w:val="Compact"/>
      </w:pPr>
      <w:r>
        <w:rPr>
          <w:bCs/>
          <w:b/>
        </w:rPr>
        <w:t xml:space="preserve">Preparation Phase:</w:t>
      </w:r>
      <w:r>
        <w:t xml:space="preserve"> </w:t>
      </w:r>
      <w:r>
        <w:t xml:space="preserve">The Journalist will receive training on the legal and cultural aspects of reporting in United Arab Emirates Dubai. This will include workshops on media laws, cultural sensitivity, and ethical guidelines.</w:t>
      </w:r>
    </w:p>
    <w:p>
      <w:pPr>
        <w:numPr>
          <w:ilvl w:val="0"/>
          <w:numId w:val="1003"/>
        </w:numPr>
        <w:pStyle w:val="Compact"/>
      </w:pPr>
      <w:r>
        <w:rPr>
          <w:bCs/>
          <w:b/>
        </w:rPr>
        <w:t xml:space="preserve">Simulation Phase:</w:t>
      </w:r>
      <w:r>
        <w:t xml:space="preserve"> </w:t>
      </w:r>
      <w:r>
        <w:t xml:space="preserve">The Journalist will be assigned a series of reporting tasks that simulate real-world scenarios. These tasks will include interviewing stakeholders, attending events, and producing articles or multimedia content.</w:t>
      </w:r>
    </w:p>
    <w:p>
      <w:pPr>
        <w:numPr>
          <w:ilvl w:val="0"/>
          <w:numId w:val="1003"/>
        </w:numPr>
        <w:pStyle w:val="Compact"/>
      </w:pPr>
      <w:r>
        <w:rPr>
          <w:bCs/>
          <w:b/>
        </w:rPr>
        <w:t xml:space="preserve">Evaluation Phase:</w:t>
      </w:r>
      <w:r>
        <w:t xml:space="preserve"> </w:t>
      </w:r>
      <w:r>
        <w:t xml:space="preserve">The Journalist's performance will be assessed based on predefined criteria, including accuracy, cultural sensitivity, ethical compliance, and overall quality of output.</w:t>
      </w:r>
    </w:p>
    <w:bookmarkEnd w:id="24"/>
    <w:bookmarkStart w:id="25" w:name="reporting-scenarios"/>
    <w:p>
      <w:pPr>
        <w:pStyle w:val="Heading3"/>
      </w:pPr>
      <w:r>
        <w:t xml:space="preserve">4.3 Reporting Scenarios</w:t>
      </w:r>
    </w:p>
    <w:p>
      <w:pPr>
        <w:pStyle w:val="FirstParagraph"/>
      </w:pPr>
      <w:r>
        <w:t xml:space="preserve">The following scenarios will be used to test the Journalist's abilities:</w:t>
      </w:r>
    </w:p>
    <w:p>
      <w:pPr>
        <w:numPr>
          <w:ilvl w:val="0"/>
          <w:numId w:val="1004"/>
        </w:numPr>
        <w:pStyle w:val="Compact"/>
      </w:pPr>
      <w:r>
        <w:t xml:space="preserve">Covering a major technology conference in Dubai, such as GITEX Global, with a focus on innovation and its impact on the region.</w:t>
      </w:r>
    </w:p>
    <w:p>
      <w:pPr>
        <w:numPr>
          <w:ilvl w:val="0"/>
          <w:numId w:val="1004"/>
        </w:numPr>
        <w:pStyle w:val="Compact"/>
      </w:pPr>
      <w:r>
        <w:t xml:space="preserve">Reporting on a cultural event, such as Dubai Shopping Festival or Dubai Food Festival, while highlighting the diversity of the city's population.</w:t>
      </w:r>
    </w:p>
    <w:p>
      <w:pPr>
        <w:numPr>
          <w:ilvl w:val="0"/>
          <w:numId w:val="1004"/>
        </w:numPr>
        <w:pStyle w:val="Compact"/>
      </w:pPr>
      <w:r>
        <w:t xml:space="preserve">Investigating a social issue, such as housing affordability or environmental sustainability, while adhering to local regulations and maintaining objectivity.</w:t>
      </w:r>
    </w:p>
    <w:p>
      <w:pPr>
        <w:numPr>
          <w:ilvl w:val="0"/>
          <w:numId w:val="1004"/>
        </w:numPr>
        <w:pStyle w:val="Compact"/>
      </w:pPr>
      <w:r>
        <w:t xml:space="preserve">Conducting interviews with government officials and business leaders to understand their perspectives on key policies and initiatives.</w:t>
      </w:r>
    </w:p>
    <w:bookmarkEnd w:id="25"/>
    <w:bookmarkEnd w:id="26"/>
    <w:bookmarkStart w:id="27" w:name="ethical-considerations"/>
    <w:p>
      <w:pPr>
        <w:pStyle w:val="Heading2"/>
      </w:pPr>
      <w:r>
        <w:t xml:space="preserve">5. Ethical Considerations</w:t>
      </w:r>
    </w:p>
    <w:p>
      <w:pPr>
        <w:pStyle w:val="FirstParagraph"/>
      </w:pPr>
      <w:r>
        <w:t xml:space="preserve">The Journalist must adhere to the highest ethical standards throughout the experiment. This includes:</w:t>
      </w:r>
    </w:p>
    <w:p>
      <w:pPr>
        <w:numPr>
          <w:ilvl w:val="0"/>
          <w:numId w:val="1005"/>
        </w:numPr>
        <w:pStyle w:val="Compact"/>
      </w:pPr>
      <w:r>
        <w:t xml:space="preserve">Respecting the privacy and dignity of all individuals involved in the reporting process.</w:t>
      </w:r>
    </w:p>
    <w:p>
      <w:pPr>
        <w:numPr>
          <w:ilvl w:val="0"/>
          <w:numId w:val="1005"/>
        </w:numPr>
        <w:pStyle w:val="Compact"/>
      </w:pPr>
      <w:r>
        <w:t xml:space="preserve">Avoiding conflicts of interest and maintaining independence from external influences.</w:t>
      </w:r>
    </w:p>
    <w:p>
      <w:pPr>
        <w:numPr>
          <w:ilvl w:val="0"/>
          <w:numId w:val="1005"/>
        </w:numPr>
        <w:pStyle w:val="Compact"/>
      </w:pPr>
      <w:r>
        <w:t xml:space="preserve">Ensuring that all information is verified and presented accurately.</w:t>
      </w:r>
    </w:p>
    <w:p>
      <w:pPr>
        <w:numPr>
          <w:ilvl w:val="0"/>
          <w:numId w:val="1005"/>
        </w:numPr>
        <w:pStyle w:val="Compact"/>
      </w:pPr>
      <w:r>
        <w:t xml:space="preserve">Complying with the media laws and regulations of United Arab Emirates Dubai, including restrictions on sensitive topics.</w:t>
      </w:r>
    </w:p>
    <w:bookmarkEnd w:id="27"/>
    <w:bookmarkStart w:id="28" w:name="evaluation-criteria"/>
    <w:p>
      <w:pPr>
        <w:pStyle w:val="Heading2"/>
      </w:pPr>
      <w:r>
        <w:t xml:space="preserve">6. Evaluation Criteria</w:t>
      </w:r>
    </w:p>
    <w:p>
      <w:pPr>
        <w:pStyle w:val="FirstParagraph"/>
      </w:pPr>
      <w:r>
        <w:t xml:space="preserve">The Journalist's performance will be evaluated based on the following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Accuracy</w:t>
            </w:r>
          </w:p>
        </w:tc>
        <w:tc>
          <w:tcPr/>
          <w:p>
            <w:pPr>
              <w:pStyle w:val="Compact"/>
              <w:jc w:val="left"/>
            </w:pPr>
            <w:r>
              <w:t xml:space="preserve">Correctness and reliability of information presented.</w:t>
            </w:r>
          </w:p>
        </w:tc>
        <w:tc>
          <w:tcPr/>
          <w:p>
            <w:pPr>
              <w:pStyle w:val="Compact"/>
              <w:jc w:val="left"/>
            </w:pPr>
            <w:r>
              <w:t xml:space="preserve">25%</w:t>
            </w:r>
          </w:p>
        </w:tc>
      </w:tr>
      <w:tr>
        <w:tc>
          <w:tcPr/>
          <w:p>
            <w:pPr>
              <w:pStyle w:val="Compact"/>
              <w:jc w:val="left"/>
            </w:pPr>
            <w:r>
              <w:t xml:space="preserve">Cultural Sensitivity</w:t>
            </w:r>
          </w:p>
        </w:tc>
        <w:tc>
          <w:tcPr/>
          <w:p>
            <w:pPr>
              <w:pStyle w:val="Compact"/>
              <w:jc w:val="left"/>
            </w:pPr>
            <w:r>
              <w:t xml:space="preserve">Respect for local customs, traditions, and values.</w:t>
            </w:r>
          </w:p>
        </w:tc>
        <w:tc>
          <w:tcPr/>
          <w:p>
            <w:pPr>
              <w:pStyle w:val="Compact"/>
              <w:jc w:val="left"/>
            </w:pPr>
            <w:r>
              <w:t xml:space="preserve">20%</w:t>
            </w:r>
          </w:p>
        </w:tc>
      </w:tr>
      <w:tr>
        <w:tc>
          <w:tcPr/>
          <w:p>
            <w:pPr>
              <w:pStyle w:val="Compact"/>
              <w:jc w:val="left"/>
            </w:pPr>
            <w:r>
              <w:t xml:space="preserve">Ethical Compliance</w:t>
            </w:r>
          </w:p>
        </w:tc>
        <w:tc>
          <w:tcPr/>
          <w:p>
            <w:pPr>
              <w:pStyle w:val="Compact"/>
              <w:jc w:val="left"/>
            </w:pPr>
            <w:r>
              <w:t xml:space="preserve">Adherence to ethical standards and legal requirements.</w:t>
            </w:r>
          </w:p>
        </w:tc>
        <w:tc>
          <w:tcPr/>
          <w:p>
            <w:pPr>
              <w:pStyle w:val="Compact"/>
              <w:jc w:val="left"/>
            </w:pPr>
            <w:r>
              <w:t xml:space="preserve">20%</w:t>
            </w:r>
          </w:p>
        </w:tc>
      </w:tr>
      <w:tr>
        <w:tc>
          <w:tcPr/>
          <w:p>
            <w:pPr>
              <w:pStyle w:val="Compact"/>
              <w:jc w:val="left"/>
            </w:pPr>
            <w:r>
              <w:t xml:space="preserve">Quality of Output</w:t>
            </w:r>
          </w:p>
        </w:tc>
        <w:tc>
          <w:tcPr/>
          <w:p>
            <w:pPr>
              <w:pStyle w:val="Compact"/>
              <w:jc w:val="left"/>
            </w:pPr>
            <w:r>
              <w:t xml:space="preserve">Clarity, depth, and engagement of the final product.</w:t>
            </w:r>
          </w:p>
        </w:tc>
        <w:tc>
          <w:tcPr/>
          <w:p>
            <w:pPr>
              <w:pStyle w:val="Compact"/>
              <w:jc w:val="left"/>
            </w:pPr>
            <w:r>
              <w:t xml:space="preserve">20%</w:t>
            </w:r>
          </w:p>
        </w:tc>
      </w:tr>
      <w:tr>
        <w:tc>
          <w:tcPr/>
          <w:p>
            <w:pPr>
              <w:pStyle w:val="Compact"/>
              <w:jc w:val="left"/>
            </w:pPr>
            <w:r>
              <w:t xml:space="preserve">Adaptability</w:t>
            </w:r>
          </w:p>
        </w:tc>
        <w:tc>
          <w:tcPr/>
          <w:p>
            <w:pPr>
              <w:pStyle w:val="Compact"/>
              <w:jc w:val="left"/>
            </w:pPr>
            <w:r>
              <w:t xml:space="preserve">Ability to adjust to different scenarios and audiences.</w:t>
            </w:r>
          </w:p>
        </w:tc>
        <w:tc>
          <w:tcPr/>
          <w:p>
            <w:pPr>
              <w:pStyle w:val="Compact"/>
              <w:jc w:val="left"/>
            </w:pPr>
            <w:r>
              <w:t xml:space="preserve">15%</w:t>
            </w:r>
          </w:p>
        </w:tc>
      </w:tr>
    </w:tbl>
    <w:bookmarkEnd w:id="28"/>
    <w:bookmarkStart w:id="29" w:name="conclusion"/>
    <w:p>
      <w:pPr>
        <w:pStyle w:val="Heading2"/>
      </w:pPr>
      <w:r>
        <w:t xml:space="preserve">7. Conclusion</w:t>
      </w:r>
    </w:p>
    <w:p>
      <w:pPr>
        <w:pStyle w:val="FirstParagraph"/>
      </w:pPr>
      <w:r>
        <w:t xml:space="preserve">This Experiment Protocol provides a structured approach to evaluating the capabilities of a Journalist operating in United Arab Emirates Dubai. By simulating real-world scenarios and assessing performance against clear criteria, the protocol aims to ensure that the Journalist is well-equipped to navigate the complexities of the region's media environment. The insights gained from this experiment will contribute to a deeper understanding of the challenges and opportunities faced by journalists in Dubai and inform best practices for future reporting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Role Simulation in United Arab Emirates Dubai</dc:title>
  <dc:creator/>
  <dc:language>en</dc:language>
  <cp:keywords/>
  <dcterms:created xsi:type="dcterms:W3CDTF">2026-10-10T01:06:25Z</dcterms:created>
  <dcterms:modified xsi:type="dcterms:W3CDTF">2026-10-10T01:06:25Z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