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Role</w:t>
      </w:r>
      <w:r>
        <w:t xml:space="preserve"> </w:t>
      </w:r>
      <w:r>
        <w:t xml:space="preserve">in</w:t>
      </w:r>
      <w:r>
        <w:t xml:space="preserve"> </w:t>
      </w:r>
      <w:r>
        <w:t xml:space="preserve">Tashkent,</w:t>
      </w:r>
      <w:r>
        <w:t xml:space="preserve"> </w:t>
      </w:r>
      <w:r>
        <w:t xml:space="preserve">Uzbekistan</w:t>
      </w:r>
    </w:p>
    <w:bookmarkStart w:id="20" w:name="Xff5a075a9de298efb209c91198cc97ebabce9bb"/>
    <w:p>
      <w:pPr>
        <w:pStyle w:val="Heading1"/>
      </w:pPr>
      <w:r>
        <w:t xml:space="preserve">Experiment Protocol: Investigative Journalism Simulation in Tashkent, Uzbekistan</w:t>
      </w:r>
    </w:p>
    <w:p>
      <w:pPr>
        <w:pStyle w:val="FirstParagraph"/>
      </w:pPr>
      <w:r>
        <w:rPr>
          <w:bCs/>
          <w:b/>
        </w:rPr>
        <w:t xml:space="preserve">Protocol ID:</w:t>
      </w:r>
      <w:r>
        <w:t xml:space="preserve"> </w:t>
      </w:r>
      <w:r>
        <w:t xml:space="preserve">UZ-TSK-JRN-2024-001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Tashkent, Uzbekistan</w:t>
      </w:r>
    </w:p>
    <w:p>
      <w:pPr>
        <w:pStyle w:val="BodyText"/>
      </w:pPr>
      <w:r>
        <w:rPr>
          <w:bCs/>
          <w:b/>
        </w:rPr>
        <w:t xml:space="preserve">Subject Role:</w:t>
      </w:r>
      <w:r>
        <w:t xml:space="preserve"> </w:t>
      </w:r>
      <w:r>
        <w:t xml:space="preserve">Journalist</w:t>
      </w:r>
    </w:p>
    <w:bookmarkEnd w:id="20"/>
    <w:bookmarkStart w:id="21" w:name="introduction-and-background"/>
    <w:p>
      <w:pPr>
        <w:pStyle w:val="Heading2"/>
      </w:pPr>
      <w:r>
        <w:t xml:space="preserve">1. Introduction and Background</w:t>
      </w:r>
    </w:p>
    <w:p>
      <w:pPr>
        <w:pStyle w:val="FirstParagraph"/>
      </w:pPr>
      <w:r>
        <w:t xml:space="preserve">This document outlines the comprehensive experiment protocol designed to evaluate the operational capabilities, ethical decision-making processes, and information-gathering techniques of a</w:t>
      </w:r>
      <w:r>
        <w:t xml:space="preserve"> </w:t>
      </w:r>
      <w:r>
        <w:rPr>
          <w:bCs/>
          <w:b/>
        </w:rPr>
        <w:t xml:space="preserve">Journalist</w:t>
      </w:r>
      <w:r>
        <w:t xml:space="preserve"> </w:t>
      </w:r>
      <w:r>
        <w:t xml:space="preserve">operating within the specific socio-political and cultural context of</w:t>
      </w:r>
      <w:r>
        <w:t xml:space="preserve"> </w:t>
      </w:r>
      <w:r>
        <w:rPr>
          <w:bCs/>
          <w:b/>
        </w:rPr>
        <w:t xml:space="preserve">Tashkent, Uzbekistan</w:t>
      </w:r>
      <w:r>
        <w:t xml:space="preserve">. The rapid modernization of Uzbekistan, particularly in its capital, presents unique challenges and opportunities for media professionals. This experiment aims to simulate real-world reporting scenarios to assess how a journalist navigates local regulations, cultural nuances, and technological tools while maintaining journalistic integrity.</w:t>
      </w:r>
    </w:p>
    <w:p>
      <w:pPr>
        <w:pStyle w:val="BodyText"/>
      </w:pPr>
      <w:r>
        <w:t xml:space="preserve">The primary objective is to create a standardized framework that ensures the safety of the journalist, the accuracy of the reported information, and compliance with the laws of Uzbekistan. This protocol is essential for training new correspondents or testing the efficacy of existing reporting methodologies in a dynamic environment like Tashkent.</w:t>
      </w:r>
    </w:p>
    <w:bookmarkEnd w:id="21"/>
    <w:bookmarkStart w:id="22" w:name="objectives"/>
    <w:p>
      <w:pPr>
        <w:pStyle w:val="Heading2"/>
      </w:pPr>
      <w:r>
        <w:t xml:space="preserve">2. Objectives</w:t>
      </w:r>
    </w:p>
    <w:p>
      <w:pPr>
        <w:pStyle w:val="FirstParagraph"/>
      </w:pPr>
      <w:r>
        <w:t xml:space="preserve">The experiment seeks to achieve the following specific goals:</w:t>
      </w:r>
    </w:p>
    <w:p>
      <w:pPr>
        <w:numPr>
          <w:ilvl w:val="0"/>
          <w:numId w:val="1001"/>
        </w:numPr>
        <w:pStyle w:val="Compact"/>
      </w:pPr>
      <w:r>
        <w:rPr>
          <w:bCs/>
          <w:b/>
        </w:rPr>
        <w:t xml:space="preserve">Assess Adaptability:</w:t>
      </w:r>
      <w:r>
        <w:t xml:space="preserve"> </w:t>
      </w:r>
      <w:r>
        <w:t xml:space="preserve">Determine how effectively a journalist can adapt their reporting style to the local culture and language dynamics of Tashkent.</w:t>
      </w:r>
    </w:p>
    <w:p>
      <w:pPr>
        <w:numPr>
          <w:ilvl w:val="0"/>
          <w:numId w:val="1001"/>
        </w:numPr>
        <w:pStyle w:val="Compact"/>
      </w:pPr>
      <w:r>
        <w:rPr>
          <w:bCs/>
          <w:b/>
        </w:rPr>
        <w:t xml:space="preserve">Evaluate Source Protection:</w:t>
      </w:r>
      <w:r>
        <w:t xml:space="preserve"> </w:t>
      </w:r>
      <w:r>
        <w:t xml:space="preserve">Test the journalist's ability to secure and protect sources within the legal framework of Uzbekistan.</w:t>
      </w:r>
    </w:p>
    <w:p>
      <w:pPr>
        <w:numPr>
          <w:ilvl w:val="0"/>
          <w:numId w:val="1001"/>
        </w:numPr>
        <w:pStyle w:val="Compact"/>
      </w:pPr>
      <w:r>
        <w:rPr>
          <w:bCs/>
          <w:b/>
        </w:rPr>
        <w:t xml:space="preserve">Verify Information Accuracy:</w:t>
      </w:r>
      <w:r>
        <w:t xml:space="preserve"> </w:t>
      </w:r>
      <w:r>
        <w:t xml:space="preserve">Measure the journalist's capacity to cross-reference data and verify facts in an environment where information may be controlled or fragmented.</w:t>
      </w:r>
    </w:p>
    <w:p>
      <w:pPr>
        <w:numPr>
          <w:ilvl w:val="0"/>
          <w:numId w:val="1001"/>
        </w:numPr>
        <w:pStyle w:val="Compact"/>
      </w:pPr>
      <w:r>
        <w:rPr>
          <w:bCs/>
          <w:b/>
        </w:rPr>
        <w:t xml:space="preserve">Compliance Check:</w:t>
      </w:r>
      <w:r>
        <w:t xml:space="preserve"> </w:t>
      </w:r>
      <w:r>
        <w:t xml:space="preserve">Ensure that all journalistic activities strictly adhere to the media laws and regulations of Uzbekistan.</w:t>
      </w:r>
    </w:p>
    <w:bookmarkEnd w:id="22"/>
    <w:bookmarkStart w:id="23" w:name="scope-and-environment"/>
    <w:p>
      <w:pPr>
        <w:pStyle w:val="Heading2"/>
      </w:pPr>
      <w:r>
        <w:t xml:space="preserve">3. Scope and Environment</w:t>
      </w:r>
    </w:p>
    <w:p>
      <w:pPr>
        <w:pStyle w:val="FirstParagraph"/>
      </w:pPr>
      <w:r>
        <w:t xml:space="preserve">The experiment will be conducted exclusively within the city limits of</w:t>
      </w:r>
      <w:r>
        <w:t xml:space="preserve"> </w:t>
      </w:r>
      <w:r>
        <w:rPr>
          <w:bCs/>
          <w:b/>
        </w:rPr>
        <w:t xml:space="preserve">Tashkent</w:t>
      </w:r>
      <w:r>
        <w:t xml:space="preserve">. Key locations may include government administrative buildings, public squares, local markets, and digital communication hubs. The environment is characterized by a blend of Soviet-era infrastructure and modern digital connectivity. The journalist must operate with an understanding of the local political climate, which emphasizes stability and gradual reform.</w:t>
      </w:r>
    </w:p>
    <w:p>
      <w:pPr>
        <w:pStyle w:val="BodyText"/>
      </w:pPr>
      <w:r>
        <w:t xml:space="preserve">The scope includes both traditional field reporting and digital journalism. The journalist will be required to utilize local social media platforms, official government websites, and on-the-ground interviews.</w:t>
      </w:r>
    </w:p>
    <w:bookmarkEnd w:id="23"/>
    <w:bookmarkStart w:id="27" w:name="methodology"/>
    <w:p>
      <w:pPr>
        <w:pStyle w:val="Heading2"/>
      </w:pPr>
      <w:r>
        <w:t xml:space="preserve">4. Methodology</w:t>
      </w:r>
    </w:p>
    <w:bookmarkStart w:id="24" w:name="phase-1-preparation-and-briefing"/>
    <w:p>
      <w:pPr>
        <w:pStyle w:val="Heading3"/>
      </w:pPr>
      <w:r>
        <w:t xml:space="preserve">4.1. Phase 1: Preparation and Briefing</w:t>
      </w:r>
    </w:p>
    <w:p>
      <w:pPr>
        <w:pStyle w:val="FirstParagraph"/>
      </w:pPr>
      <w:r>
        <w:t xml:space="preserve">Before entering the field, the journalist must undergo a rigorous briefing. This includes:</w:t>
      </w:r>
    </w:p>
    <w:p>
      <w:pPr>
        <w:numPr>
          <w:ilvl w:val="0"/>
          <w:numId w:val="1002"/>
        </w:numPr>
        <w:pStyle w:val="Compact"/>
      </w:pPr>
      <w:r>
        <w:t xml:space="preserve">Reviewing the current media laws of Uzbekistan.</w:t>
      </w:r>
    </w:p>
    <w:p>
      <w:pPr>
        <w:numPr>
          <w:ilvl w:val="0"/>
          <w:numId w:val="1002"/>
        </w:numPr>
        <w:pStyle w:val="Compact"/>
      </w:pPr>
      <w:r>
        <w:t xml:space="preserve">Learning key phrases in Uzbek and Russian to facilitate communication.</w:t>
      </w:r>
    </w:p>
    <w:p>
      <w:pPr>
        <w:numPr>
          <w:ilvl w:val="0"/>
          <w:numId w:val="1002"/>
        </w:numPr>
        <w:pStyle w:val="Compact"/>
      </w:pPr>
      <w:r>
        <w:t xml:space="preserve">Establishing secure communication channels for data transmission.</w:t>
      </w:r>
    </w:p>
    <w:p>
      <w:pPr>
        <w:numPr>
          <w:ilvl w:val="0"/>
          <w:numId w:val="1002"/>
        </w:numPr>
        <w:pStyle w:val="Compact"/>
      </w:pPr>
      <w:r>
        <w:t xml:space="preserve">Defining the specific topic of investigation, which must be relevant to Tashkent's current socio-economic landscape.</w:t>
      </w:r>
    </w:p>
    <w:bookmarkEnd w:id="24"/>
    <w:bookmarkStart w:id="25" w:name="phase-2-field-execution"/>
    <w:p>
      <w:pPr>
        <w:pStyle w:val="Heading3"/>
      </w:pPr>
      <w:r>
        <w:t xml:space="preserve">4.2. Phase 2: Field Execution</w:t>
      </w:r>
    </w:p>
    <w:p>
      <w:pPr>
        <w:pStyle w:val="FirstParagraph"/>
      </w:pPr>
      <w:r>
        <w:t xml:space="preserve">The journalist will be tasked with gathering information on a designated topic. The protocol requires the following actions:</w:t>
      </w:r>
    </w:p>
    <w:p>
      <w:pPr>
        <w:numPr>
          <w:ilvl w:val="0"/>
          <w:numId w:val="1003"/>
        </w:numPr>
        <w:pStyle w:val="Compact"/>
      </w:pPr>
      <w:r>
        <w:rPr>
          <w:bCs/>
          <w:b/>
        </w:rPr>
        <w:t xml:space="preserve">Source Identification:</w:t>
      </w:r>
      <w:r>
        <w:t xml:space="preserve"> </w:t>
      </w:r>
      <w:r>
        <w:t xml:space="preserve">Locate at least three independent sources within Tashkent.</w:t>
      </w:r>
    </w:p>
    <w:p>
      <w:pPr>
        <w:numPr>
          <w:ilvl w:val="0"/>
          <w:numId w:val="1003"/>
        </w:numPr>
        <w:pStyle w:val="Compact"/>
      </w:pPr>
      <w:r>
        <w:rPr>
          <w:bCs/>
          <w:b/>
        </w:rPr>
        <w:t xml:space="preserve">Interview Conduct:</w:t>
      </w:r>
      <w:r>
        <w:t xml:space="preserve"> </w:t>
      </w:r>
      <w:r>
        <w:t xml:space="preserve">Perform interviews while respecting local customs and ensuring the anonymity of sources if requested.</w:t>
      </w:r>
    </w:p>
    <w:p>
      <w:pPr>
        <w:numPr>
          <w:ilvl w:val="0"/>
          <w:numId w:val="1003"/>
        </w:numPr>
        <w:pStyle w:val="Compact"/>
      </w:pPr>
      <w:r>
        <w:rPr>
          <w:bCs/>
          <w:b/>
        </w:rPr>
        <w:t xml:space="preserve">Documentation:</w:t>
      </w:r>
      <w:r>
        <w:t xml:space="preserve"> </w:t>
      </w:r>
      <w:r>
        <w:t xml:space="preserve">Collect photographic and written evidence, ensuring that all materials are legally obtained.</w:t>
      </w:r>
    </w:p>
    <w:p>
      <w:pPr>
        <w:numPr>
          <w:ilvl w:val="0"/>
          <w:numId w:val="1003"/>
        </w:numPr>
        <w:pStyle w:val="Compact"/>
      </w:pPr>
      <w:r>
        <w:rPr>
          <w:bCs/>
          <w:b/>
        </w:rPr>
        <w:t xml:space="preserve">Real-time Reporting:</w:t>
      </w:r>
      <w:r>
        <w:t xml:space="preserve"> </w:t>
      </w:r>
      <w:r>
        <w:t xml:space="preserve">Submit daily logs to the oversight committee detailing progress and any ethical dilemmas encountered.</w:t>
      </w:r>
    </w:p>
    <w:bookmarkEnd w:id="25"/>
    <w:bookmarkStart w:id="26" w:name="phase-3-analysis-and-reporting"/>
    <w:p>
      <w:pPr>
        <w:pStyle w:val="Heading3"/>
      </w:pPr>
      <w:r>
        <w:t xml:space="preserve">4.3. Phase 3: Analysis and Reporting</w:t>
      </w:r>
    </w:p>
    <w:p>
      <w:pPr>
        <w:pStyle w:val="FirstParagraph"/>
      </w:pPr>
      <w:r>
        <w:t xml:space="preserve">Upon completion of the fieldwork, the journalist must compile a comprehensive report. This report will be analyzed for factual accuracy, narrative coherence, and ethical compliance. The analysis will focus on how the journalist balanced the need for transparency with the sensitivities of the Uzbekistan context.</w:t>
      </w:r>
    </w:p>
    <w:bookmarkEnd w:id="26"/>
    <w:bookmarkEnd w:id="27"/>
    <w:bookmarkStart w:id="28" w:name="ethical-considerations-and-safety"/>
    <w:p>
      <w:pPr>
        <w:pStyle w:val="Heading2"/>
      </w:pPr>
      <w:r>
        <w:t xml:space="preserve">5. Ethical Considerations and Safety</w:t>
      </w:r>
    </w:p>
    <w:p>
      <w:pPr>
        <w:pStyle w:val="FirstParagraph"/>
      </w:pPr>
      <w:r>
        <w:t xml:space="preserve">The safety of the</w:t>
      </w:r>
      <w:r>
        <w:t xml:space="preserve"> </w:t>
      </w:r>
      <w:r>
        <w:rPr>
          <w:bCs/>
          <w:b/>
        </w:rPr>
        <w:t xml:space="preserve">Journalist</w:t>
      </w:r>
      <w:r>
        <w:t xml:space="preserve"> </w:t>
      </w:r>
      <w:r>
        <w:t xml:space="preserve">is paramount. The protocol mandates that the journalist must avoid confrontational behavior with law enforcement or government officials in</w:t>
      </w:r>
      <w:r>
        <w:t xml:space="preserve"> </w:t>
      </w:r>
      <w:r>
        <w:rPr>
          <w:bCs/>
          <w:b/>
        </w:rPr>
        <w:t xml:space="preserve">Tashkent</w:t>
      </w:r>
      <w:r>
        <w:t xml:space="preserve">. In the event of detention or legal inquiry, the journalist must immediately contact their legal support team.</w:t>
      </w:r>
    </w:p>
    <w:p>
      <w:pPr>
        <w:pStyle w:val="BodyText"/>
      </w:pPr>
      <w:r>
        <w:t xml:space="preserve">Ethically, the journalist must avoid sensationalism. The reporting should reflect the reality of life in Uzbekistan without distortion. Special care must be taken when reporting on sensitive topics such as politics, religion, or human rights, ensuring that the narrative is balanced and evidence-based.</w:t>
      </w:r>
    </w:p>
    <w:bookmarkEnd w:id="28"/>
    <w:bookmarkStart w:id="29" w:name="data-management"/>
    <w:p>
      <w:pPr>
        <w:pStyle w:val="Heading2"/>
      </w:pPr>
      <w:r>
        <w:t xml:space="preserve">6. Data Management</w:t>
      </w:r>
    </w:p>
    <w:p>
      <w:pPr>
        <w:pStyle w:val="FirstParagraph"/>
      </w:pPr>
      <w:r>
        <w:t xml:space="preserve">All data collected during the experiment must be stored securely. Digital files should be encrypted, and physical notes should be kept in a secure location. The journalist must adhere to data protection laws applicable in Uzbekistan, ensuring that personal information of sources is not leaked or misused.</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structured approach for evaluating the performance of a</w:t>
      </w:r>
      <w:r>
        <w:t xml:space="preserve"> </w:t>
      </w:r>
      <w:r>
        <w:rPr>
          <w:bCs/>
          <w:b/>
        </w:rPr>
        <w:t xml:space="preserve">Journalist</w:t>
      </w:r>
      <w:r>
        <w:t xml:space="preserve"> </w:t>
      </w:r>
      <w:r>
        <w:t xml:space="preserve">in</w:t>
      </w:r>
      <w:r>
        <w:t xml:space="preserve"> </w:t>
      </w:r>
      <w:r>
        <w:rPr>
          <w:bCs/>
          <w:b/>
        </w:rPr>
        <w:t xml:space="preserve">Tashkent, Uzbekistan</w:t>
      </w:r>
      <w:r>
        <w:t xml:space="preserve">. By following these guidelines, we ensure that the experiment yields valuable insights into the challenges and opportunities of journalism in this region. The ultimate goal is to enhance the quality of reporting while fostering a respectful and professional relationship between the media and the community in Uzbekistan.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Role in Tashkent, Uzbekistan</dc:title>
  <dc:creator/>
  <dc:language>en</dc:language>
  <cp:keywords/>
  <dcterms:created xsi:type="dcterms:W3CDTF">2026-10-10T02:22:48Z</dcterms:created>
  <dcterms:modified xsi:type="dcterms:W3CDTF">2026-10-10T02:22:48Z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