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in</w:t>
      </w:r>
      <w:r>
        <w:t xml:space="preserve"> </w:t>
      </w:r>
      <w:r>
        <w:t xml:space="preserve">Dhaka</w:t>
      </w:r>
    </w:p>
    <w:bookmarkStart w:id="33" w:name="Xea3286c6689a4f3ea7ee5995f2b62a539bdf02e"/>
    <w:p>
      <w:pPr>
        <w:pStyle w:val="Heading1"/>
      </w:pPr>
      <w:r>
        <w:t xml:space="preserve">Experiment Protocol: Cognitive Load and Decision Latency in Judicial Proceedings</w:t>
      </w:r>
    </w:p>
    <w:p>
      <w:pPr>
        <w:pStyle w:val="FirstParagraph"/>
      </w:pPr>
      <w:r>
        <w:rPr>
          <w:bCs/>
          <w:b/>
        </w:rPr>
        <w:t xml:space="preserve">Protocol ID:</w:t>
      </w:r>
      <w:r>
        <w:t xml:space="preserve"> </w:t>
      </w:r>
      <w:r>
        <w:t xml:space="preserve">BD-DH-JUD-2024-01</w:t>
      </w:r>
      <w:r>
        <w:br/>
      </w:r>
      <w:r>
        <w:rPr>
          <w:bCs/>
          <w:b/>
        </w:rPr>
        <w:t xml:space="preserve">Location:</w:t>
      </w:r>
      <w:r>
        <w:t xml:space="preserve"> </w:t>
      </w:r>
      <w:r>
        <w:t xml:space="preserve">Dhaka, Bangladesh</w:t>
      </w:r>
      <w:r>
        <w:br/>
      </w:r>
      <w:r>
        <w:rPr>
          <w:bCs/>
          <w:b/>
        </w:rPr>
        <w:t xml:space="preserve">Subject:</w:t>
      </w:r>
      <w:r>
        <w:t xml:space="preserve"> </w:t>
      </w:r>
      <w:r>
        <w:t xml:space="preserve">The Judge (Judicial Officer)</w:t>
      </w:r>
      <w:r>
        <w:br/>
      </w:r>
      <w:r>
        <w:rPr>
          <w:bCs/>
          <w:b/>
        </w:rPr>
        <w:t xml:space="preserve">Version:</w:t>
      </w:r>
      <w:r>
        <w:t xml:space="preserve"> </w:t>
      </w:r>
      <w:r>
        <w:t xml:space="preserve">1.0</w:t>
      </w:r>
      <w:r>
        <w:br/>
      </w:r>
      <w:r>
        <w:rPr>
          <w:bCs/>
          <w:b/>
        </w:rPr>
        <w:t xml:space="preserve">Date:</w:t>
      </w:r>
      <w:r>
        <w:t xml:space="preserve"> </w:t>
      </w:r>
      <w:r>
        <w:t xml:space="preserve">October 2023</w:t>
      </w:r>
    </w:p>
    <w:bookmarkStart w:id="20" w:name="introduction-and-rationale"/>
    <w:p>
      <w:pPr>
        <w:pStyle w:val="Heading2"/>
      </w:pPr>
      <w:r>
        <w:t xml:space="preserve">1. Introduction and Rationale</w:t>
      </w:r>
    </w:p>
    <w:p>
      <w:pPr>
        <w:pStyle w:val="FirstParagraph"/>
      </w:pPr>
      <w:r>
        <w:t xml:space="preserve">The judicial system in</w:t>
      </w:r>
      <w:r>
        <w:t xml:space="preserve"> </w:t>
      </w:r>
      <w:r>
        <w:rPr>
          <w:bCs/>
          <w:b/>
        </w:rPr>
        <w:t xml:space="preserve">Bangladesh Dhaka</w:t>
      </w:r>
      <w:r>
        <w:t xml:space="preserve"> </w:t>
      </w:r>
      <w:r>
        <w:t xml:space="preserve">operates under immense pressure, characterized by a high volume of cases, complex legal frameworks, and significant administrative burdens. The</w:t>
      </w:r>
      <w:r>
        <w:t xml:space="preserve"> </w:t>
      </w:r>
      <w:r>
        <w:rPr>
          <w:bCs/>
          <w:b/>
        </w:rPr>
        <w:t xml:space="preserve">Judge</w:t>
      </w:r>
      <w:r>
        <w:t xml:space="preserve"> </w:t>
      </w:r>
      <w:r>
        <w:t xml:space="preserve">serves as the central cognitive processor within this system, tasked with interpreting laws, evaluating evidence, and delivering verdicts that impact the lives of citizens. This</w:t>
      </w:r>
      <w:r>
        <w:t xml:space="preserve"> </w:t>
      </w:r>
      <w:r>
        <w:rPr>
          <w:bCs/>
          <w:b/>
        </w:rPr>
        <w:t xml:space="preserve">Experiment Protocol</w:t>
      </w:r>
      <w:r>
        <w:t xml:space="preserve"> </w:t>
      </w:r>
      <w:r>
        <w:t xml:space="preserve">is designed to investigate the relationship between cognitive load, environmental stressors, and decision-making latency among judicial officers in the Dhaka High Court and subordinate courts.</w:t>
      </w:r>
    </w:p>
    <w:p>
      <w:pPr>
        <w:pStyle w:val="BodyText"/>
      </w:pPr>
      <w:r>
        <w:t xml:space="preserve">By focusing specifically on the</w:t>
      </w:r>
      <w:r>
        <w:t xml:space="preserve"> </w:t>
      </w:r>
      <w:r>
        <w:rPr>
          <w:bCs/>
          <w:b/>
        </w:rPr>
        <w:t xml:space="preserve">Judge</w:t>
      </w:r>
      <w:r>
        <w:t xml:space="preserve"> </w:t>
      </w:r>
      <w:r>
        <w:t xml:space="preserve">in the context of</w:t>
      </w:r>
      <w:r>
        <w:t xml:space="preserve"> </w:t>
      </w:r>
      <w:r>
        <w:rPr>
          <w:bCs/>
          <w:b/>
        </w:rPr>
        <w:t xml:space="preserve">Bangladesh Dhaka</w:t>
      </w:r>
      <w:r>
        <w:t xml:space="preserve">, this study aims to provide empirical data on how systemic congestion affects judicial efficiency and accuracy. The findings will contribute to the broader discourse on judicial reform and workload management in South Asia.</w:t>
      </w:r>
    </w:p>
    <w:bookmarkEnd w:id="20"/>
    <w:bookmarkStart w:id="21" w:name="objectives"/>
    <w:p>
      <w:pPr>
        <w:pStyle w:val="Heading2"/>
      </w:pPr>
      <w:r>
        <w:t xml:space="preserve">2. Objectives</w:t>
      </w:r>
    </w:p>
    <w:p>
      <w:pPr>
        <w:pStyle w:val="FirstParagraph"/>
      </w:pPr>
      <w:r>
        <w:t xml:space="preserve">The primary objectives of this</w:t>
      </w:r>
      <w:r>
        <w:t xml:space="preserve"> </w:t>
      </w:r>
      <w:r>
        <w:rPr>
          <w:bCs/>
          <w:b/>
        </w:rPr>
        <w:t xml:space="preserve">Experiment Protocol</w:t>
      </w:r>
      <w:r>
        <w:t xml:space="preserve"> </w:t>
      </w:r>
      <w:r>
        <w:t xml:space="preserve">are as follows:</w:t>
      </w:r>
    </w:p>
    <w:p>
      <w:pPr>
        <w:numPr>
          <w:ilvl w:val="0"/>
          <w:numId w:val="1001"/>
        </w:numPr>
        <w:pStyle w:val="Compact"/>
      </w:pPr>
      <w:r>
        <w:t xml:space="preserve">To measure the decision-making latency of a</w:t>
      </w:r>
      <w:r>
        <w:t xml:space="preserve"> </w:t>
      </w:r>
      <w:r>
        <w:rPr>
          <w:bCs/>
          <w:b/>
        </w:rPr>
        <w:t xml:space="preserve">Judge</w:t>
      </w:r>
      <w:r>
        <w:t xml:space="preserve"> </w:t>
      </w:r>
      <w:r>
        <w:t xml:space="preserve">when processing simulated case files of varying complexity.</w:t>
      </w:r>
    </w:p>
    <w:p>
      <w:pPr>
        <w:numPr>
          <w:ilvl w:val="0"/>
          <w:numId w:val="1001"/>
        </w:numPr>
        <w:pStyle w:val="Compact"/>
      </w:pPr>
      <w:r>
        <w:t xml:space="preserve">To assess the impact of environmental factors specific to</w:t>
      </w:r>
      <w:r>
        <w:t xml:space="preserve"> </w:t>
      </w:r>
      <w:r>
        <w:rPr>
          <w:bCs/>
          <w:b/>
        </w:rPr>
        <w:t xml:space="preserve">Bangladesh Dhaka</w:t>
      </w:r>
      <w:r>
        <w:t xml:space="preserve"> </w:t>
      </w:r>
      <w:r>
        <w:t xml:space="preserve">(e.g., ambient noise, heat, interruptions) on judicial focus.</w:t>
      </w:r>
    </w:p>
    <w:p>
      <w:pPr>
        <w:numPr>
          <w:ilvl w:val="0"/>
          <w:numId w:val="1001"/>
        </w:numPr>
        <w:pStyle w:val="Compact"/>
      </w:pPr>
      <w:r>
        <w:t xml:space="preserve">To evaluate the accuracy of legal reasoning under conditions of high cognitive load.</w:t>
      </w:r>
    </w:p>
    <w:p>
      <w:pPr>
        <w:numPr>
          <w:ilvl w:val="0"/>
          <w:numId w:val="1001"/>
        </w:numPr>
        <w:pStyle w:val="Compact"/>
      </w:pPr>
      <w:r>
        <w:t xml:space="preserve">To propose evidence-based recommendations for optimizing the working environment of the</w:t>
      </w:r>
      <w:r>
        <w:t xml:space="preserve"> </w:t>
      </w:r>
      <w:r>
        <w:rPr>
          <w:bCs/>
          <w:b/>
        </w:rPr>
        <w:t xml:space="preserve">Judge</w:t>
      </w:r>
      <w:r>
        <w:t xml:space="preserve"> </w:t>
      </w:r>
      <w:r>
        <w:t xml:space="preserve">in Dhaka.</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controlled, within-subjects experimental design. Participants will be exposed to different experimental conditions while performing standardized judicial tasks. The study will be conducted in a controlled environment that mimics the courtroom and chambers of a</w:t>
      </w:r>
      <w:r>
        <w:t xml:space="preserve"> </w:t>
      </w:r>
      <w:r>
        <w:rPr>
          <w:bCs/>
          <w:b/>
        </w:rPr>
        <w:t xml:space="preserve">Judge</w:t>
      </w:r>
      <w:r>
        <w:t xml:space="preserve"> </w:t>
      </w:r>
      <w:r>
        <w:t xml:space="preserve">in</w:t>
      </w:r>
      <w:r>
        <w:t xml:space="preserve"> </w:t>
      </w:r>
      <w:r>
        <w:rPr>
          <w:bCs/>
          <w:b/>
        </w:rPr>
        <w:t xml:space="preserve">Bangladesh Dhaka</w:t>
      </w:r>
      <w:r>
        <w:t xml:space="preserve">.</w:t>
      </w:r>
    </w:p>
    <w:bookmarkEnd w:id="22"/>
    <w:bookmarkStart w:id="23" w:name="participants"/>
    <w:p>
      <w:pPr>
        <w:pStyle w:val="Heading3"/>
      </w:pPr>
      <w:r>
        <w:t xml:space="preserve">3.2 Participants</w:t>
      </w:r>
    </w:p>
    <w:p>
      <w:pPr>
        <w:pStyle w:val="FirstParagraph"/>
      </w:pPr>
      <w:r>
        <w:t xml:space="preserve">The target population for this study consists of serving judicial officers in Dhaka.</w:t>
      </w:r>
    </w:p>
    <w:p>
      <w:pPr>
        <w:numPr>
          <w:ilvl w:val="0"/>
          <w:numId w:val="1002"/>
        </w:numPr>
        <w:pStyle w:val="Compact"/>
      </w:pPr>
      <w:r>
        <w:rPr>
          <w:bCs/>
          <w:b/>
        </w:rPr>
        <w:t xml:space="preserve">Inclusion Criteria:</w:t>
      </w:r>
      <w:r>
        <w:t xml:space="preserve"> </w:t>
      </w:r>
      <w:r>
        <w:t xml:space="preserve">Serving Judges of the District and Sessions Courts or the High Court Division in Dhaka with a minimum of three years of experience.</w:t>
      </w:r>
    </w:p>
    <w:p>
      <w:pPr>
        <w:numPr>
          <w:ilvl w:val="0"/>
          <w:numId w:val="1002"/>
        </w:numPr>
        <w:pStyle w:val="Compact"/>
      </w:pPr>
      <w:r>
        <w:rPr>
          <w:bCs/>
          <w:b/>
        </w:rPr>
        <w:t xml:space="preserve">Exclusion Criteria:</w:t>
      </w:r>
      <w:r>
        <w:t xml:space="preserve"> </w:t>
      </w:r>
      <w:r>
        <w:t xml:space="preserve">Judges on leave, those with diagnosed cognitive impairments, or those currently involved in high-profile cases that may conflict with the study.</w:t>
      </w:r>
    </w:p>
    <w:p>
      <w:pPr>
        <w:numPr>
          <w:ilvl w:val="0"/>
          <w:numId w:val="1002"/>
        </w:numPr>
        <w:pStyle w:val="Compact"/>
      </w:pPr>
      <w:r>
        <w:rPr>
          <w:bCs/>
          <w:b/>
        </w:rPr>
        <w:t xml:space="preserve">Sample Size:</w:t>
      </w:r>
      <w:r>
        <w:t xml:space="preserve"> </w:t>
      </w:r>
      <w:r>
        <w:t xml:space="preserve">A target of 30 participants will be recruited to ensure statistical power.</w:t>
      </w:r>
    </w:p>
    <w:bookmarkEnd w:id="23"/>
    <w:bookmarkStart w:id="24" w:name="materials-and-stimuli"/>
    <w:p>
      <w:pPr>
        <w:pStyle w:val="Heading3"/>
      </w:pPr>
      <w:r>
        <w:t xml:space="preserve">3.3 Materials and Stimuli</w:t>
      </w:r>
    </w:p>
    <w:p>
      <w:pPr>
        <w:pStyle w:val="FirstParagraph"/>
      </w:pPr>
      <w:r>
        <w:t xml:space="preserve">The</w:t>
      </w:r>
      <w:r>
        <w:t xml:space="preserve"> </w:t>
      </w:r>
      <w:r>
        <w:rPr>
          <w:bCs/>
          <w:b/>
        </w:rPr>
        <w:t xml:space="preserve">Experiment Protocol</w:t>
      </w:r>
      <w:r>
        <w:t xml:space="preserve"> </w:t>
      </w:r>
      <w:r>
        <w:t xml:space="preserve">requires the creation of realistic but fictional case files based on the Penal Code of Bangladesh and the Code of Criminal Procedure.</w:t>
      </w:r>
    </w:p>
    <w:p>
      <w:pPr>
        <w:numPr>
          <w:ilvl w:val="0"/>
          <w:numId w:val="1003"/>
        </w:numPr>
        <w:pStyle w:val="Compact"/>
      </w:pPr>
      <w:r>
        <w:rPr>
          <w:bCs/>
          <w:b/>
        </w:rPr>
        <w:t xml:space="preserve">Case Files:</w:t>
      </w:r>
      <w:r>
        <w:t xml:space="preserve"> </w:t>
      </w:r>
      <w:r>
        <w:t xml:space="preserve">Three levels of complexity (Low, Medium, High) involving civil and criminal matters common in</w:t>
      </w:r>
      <w:r>
        <w:t xml:space="preserve"> </w:t>
      </w:r>
      <w:r>
        <w:rPr>
          <w:bCs/>
          <w:b/>
        </w:rPr>
        <w:t xml:space="preserve">Bangladesh Dhaka</w:t>
      </w:r>
      <w:r>
        <w:t xml:space="preserve">.</w:t>
      </w:r>
    </w:p>
    <w:p>
      <w:pPr>
        <w:numPr>
          <w:ilvl w:val="0"/>
          <w:numId w:val="1003"/>
        </w:numPr>
        <w:pStyle w:val="Compact"/>
      </w:pPr>
      <w:r>
        <w:rPr>
          <w:bCs/>
          <w:b/>
        </w:rPr>
        <w:t xml:space="preserve">Environmental Simulation:</w:t>
      </w:r>
      <w:r>
        <w:t xml:space="preserve"> </w:t>
      </w:r>
      <w:r>
        <w:t xml:space="preserve">Audio recordings of Dhaka traffic and courtroom murmurs to simulate ambient noise levels.</w:t>
      </w:r>
    </w:p>
    <w:p>
      <w:pPr>
        <w:numPr>
          <w:ilvl w:val="0"/>
          <w:numId w:val="1003"/>
        </w:numPr>
        <w:pStyle w:val="Compact"/>
      </w:pPr>
      <w:r>
        <w:rPr>
          <w:bCs/>
          <w:b/>
        </w:rPr>
        <w:t xml:space="preserve">Assessment Tools:</w:t>
      </w:r>
      <w:r>
        <w:t xml:space="preserve"> </w:t>
      </w:r>
      <w:r>
        <w:t xml:space="preserve">Standardized rubrics for evaluating the quality of judicial reasoning and verdicts.</w:t>
      </w:r>
    </w:p>
    <w:bookmarkEnd w:id="24"/>
    <w:bookmarkEnd w:id="25"/>
    <w:bookmarkStart w:id="29" w:name="procedure"/>
    <w:p>
      <w:pPr>
        <w:pStyle w:val="Heading2"/>
      </w:pPr>
      <w:r>
        <w:t xml:space="preserve">4. Procedure</w:t>
      </w:r>
    </w:p>
    <w:p>
      <w:pPr>
        <w:pStyle w:val="FirstParagraph"/>
      </w:pPr>
      <w:r>
        <w:t xml:space="preserve">The</w:t>
      </w:r>
      <w:r>
        <w:t xml:space="preserve"> </w:t>
      </w:r>
      <w:r>
        <w:rPr>
          <w:bCs/>
          <w:b/>
        </w:rPr>
        <w:t xml:space="preserve">Experiment Protocol</w:t>
      </w:r>
      <w:r>
        <w:t xml:space="preserve"> </w:t>
      </w:r>
      <w:r>
        <w:t xml:space="preserve">will be executed in three distinct phases.</w:t>
      </w:r>
    </w:p>
    <w:bookmarkStart w:id="26" w:name="phase-1-baseline-assessment"/>
    <w:p>
      <w:pPr>
        <w:pStyle w:val="Heading3"/>
      </w:pPr>
      <w:r>
        <w:t xml:space="preserve">Phase 1: Baseline Assessment</w:t>
      </w:r>
    </w:p>
    <w:p>
      <w:pPr>
        <w:pStyle w:val="FirstParagraph"/>
      </w:pPr>
      <w:r>
        <w:t xml:space="preserve">Upon arrival at the designated research facility in Dhaka, the</w:t>
      </w:r>
      <w:r>
        <w:t xml:space="preserve"> </w:t>
      </w:r>
      <w:r>
        <w:rPr>
          <w:bCs/>
          <w:b/>
        </w:rPr>
        <w:t xml:space="preserve">Judge</w:t>
      </w:r>
      <w:r>
        <w:t xml:space="preserve"> </w:t>
      </w:r>
      <w:r>
        <w:t xml:space="preserve">will complete a demographic questionnaire and a baseline cognitive assessment. This phase establishes the participant's standard cognitive functioning without external stressors. The</w:t>
      </w:r>
      <w:r>
        <w:t xml:space="preserve"> </w:t>
      </w:r>
      <w:r>
        <w:rPr>
          <w:bCs/>
          <w:b/>
        </w:rPr>
        <w:t xml:space="preserve">Judge</w:t>
      </w:r>
      <w:r>
        <w:t xml:space="preserve"> </w:t>
      </w:r>
      <w:r>
        <w:t xml:space="preserve">will review a simple case file and render a verdict in a quiet, climate-controlled room.</w:t>
      </w:r>
    </w:p>
    <w:bookmarkEnd w:id="26"/>
    <w:bookmarkStart w:id="27" w:name="phase-2-experimental-manipulation"/>
    <w:p>
      <w:pPr>
        <w:pStyle w:val="Heading3"/>
      </w:pPr>
      <w:r>
        <w:t xml:space="preserve">Phase 2: Experimental Manipulation</w:t>
      </w:r>
    </w:p>
    <w:p>
      <w:pPr>
        <w:pStyle w:val="FirstParagraph"/>
      </w:pPr>
      <w:r>
        <w:t xml:space="preserve">In this phase, the</w:t>
      </w:r>
      <w:r>
        <w:t xml:space="preserve"> </w:t>
      </w:r>
      <w:r>
        <w:rPr>
          <w:bCs/>
          <w:b/>
        </w:rPr>
        <w:t xml:space="preserve">Judge</w:t>
      </w:r>
      <w:r>
        <w:t xml:space="preserve"> </w:t>
      </w:r>
      <w:r>
        <w:t xml:space="preserve">will be subjected to varying levels of cognitive load and environmental stressors.</w:t>
      </w:r>
    </w:p>
    <w:p>
      <w:pPr>
        <w:numPr>
          <w:ilvl w:val="0"/>
          <w:numId w:val="1004"/>
        </w:numPr>
        <w:pStyle w:val="Compact"/>
      </w:pPr>
      <w:r>
        <w:rPr>
          <w:bCs/>
          <w:b/>
        </w:rPr>
        <w:t xml:space="preserve">Condition A (Control):</w:t>
      </w:r>
      <w:r>
        <w:t xml:space="preserve"> </w:t>
      </w:r>
      <w:r>
        <w:t xml:space="preserve">The</w:t>
      </w:r>
      <w:r>
        <w:t xml:space="preserve"> </w:t>
      </w:r>
      <w:r>
        <w:rPr>
          <w:bCs/>
          <w:b/>
        </w:rPr>
        <w:t xml:space="preserve">Judge</w:t>
      </w:r>
      <w:r>
        <w:t xml:space="preserve"> </w:t>
      </w:r>
      <w:r>
        <w:t xml:space="preserve">reviews a medium-complexity case in a quiet environment.</w:t>
      </w:r>
    </w:p>
    <w:p>
      <w:pPr>
        <w:numPr>
          <w:ilvl w:val="0"/>
          <w:numId w:val="1004"/>
        </w:numPr>
        <w:pStyle w:val="Compact"/>
      </w:pPr>
      <w:r>
        <w:rPr>
          <w:bCs/>
          <w:b/>
        </w:rPr>
        <w:t xml:space="preserve">Condition B (High Load):</w:t>
      </w:r>
      <w:r>
        <w:t xml:space="preserve"> </w:t>
      </w:r>
      <w:r>
        <w:t xml:space="preserve">The</w:t>
      </w:r>
      <w:r>
        <w:t xml:space="preserve"> </w:t>
      </w:r>
      <w:r>
        <w:rPr>
          <w:bCs/>
          <w:b/>
        </w:rPr>
        <w:t xml:space="preserve">Judge</w:t>
      </w:r>
      <w:r>
        <w:t xml:space="preserve"> </w:t>
      </w:r>
      <w:r>
        <w:t xml:space="preserve">reviews a high-complexity case while managing simulated administrative interruptions (e.g., phone calls, clerical queries).</w:t>
      </w:r>
    </w:p>
    <w:p>
      <w:pPr>
        <w:numPr>
          <w:ilvl w:val="0"/>
          <w:numId w:val="1004"/>
        </w:numPr>
        <w:pStyle w:val="Compact"/>
      </w:pPr>
      <w:r>
        <w:rPr>
          <w:bCs/>
          <w:b/>
        </w:rPr>
        <w:t xml:space="preserve">Condition C (Environmental Stress):</w:t>
      </w:r>
      <w:r>
        <w:t xml:space="preserve"> </w:t>
      </w:r>
      <w:r>
        <w:t xml:space="preserve">The</w:t>
      </w:r>
      <w:r>
        <w:t xml:space="preserve"> </w:t>
      </w:r>
      <w:r>
        <w:rPr>
          <w:bCs/>
          <w:b/>
        </w:rPr>
        <w:t xml:space="preserve">Judge</w:t>
      </w:r>
      <w:r>
        <w:t xml:space="preserve"> </w:t>
      </w:r>
      <w:r>
        <w:t xml:space="preserve">reviews a medium-complexity case while exposed to audio simulations of a crowded Dhaka courtroom and elevated ambient temperature.</w:t>
      </w:r>
    </w:p>
    <w:p>
      <w:pPr>
        <w:pStyle w:val="FirstParagraph"/>
      </w:pPr>
      <w:r>
        <w:t xml:space="preserve">The order of conditions will be counterbalanced to prevent order effects. The</w:t>
      </w:r>
      <w:r>
        <w:t xml:space="preserve"> </w:t>
      </w:r>
      <w:r>
        <w:rPr>
          <w:bCs/>
          <w:b/>
        </w:rPr>
        <w:t xml:space="preserve">Experiment Protocol</w:t>
      </w:r>
      <w:r>
        <w:t xml:space="preserve"> </w:t>
      </w:r>
      <w:r>
        <w:t xml:space="preserve">mandates that the</w:t>
      </w:r>
      <w:r>
        <w:t xml:space="preserve"> </w:t>
      </w:r>
      <w:r>
        <w:rPr>
          <w:bCs/>
          <w:b/>
        </w:rPr>
        <w:t xml:space="preserve">Judge</w:t>
      </w:r>
      <w:r>
        <w:t xml:space="preserve"> </w:t>
      </w:r>
      <w:r>
        <w:t xml:space="preserve">is informed that the cases are simulations to prevent ethical concerns regarding real-life justice.</w:t>
      </w:r>
    </w:p>
    <w:bookmarkEnd w:id="27"/>
    <w:bookmarkStart w:id="28" w:name="phase-3-post-experiment-debriefing"/>
    <w:p>
      <w:pPr>
        <w:pStyle w:val="Heading3"/>
      </w:pPr>
      <w:r>
        <w:t xml:space="preserve">Phase 3: Post-Experiment Debriefing</w:t>
      </w:r>
    </w:p>
    <w:p>
      <w:pPr>
        <w:pStyle w:val="FirstParagraph"/>
      </w:pPr>
      <w:r>
        <w:t xml:space="preserve">After completing all tasks, the</w:t>
      </w:r>
      <w:r>
        <w:t xml:space="preserve"> </w:t>
      </w:r>
      <w:r>
        <w:rPr>
          <w:bCs/>
          <w:b/>
        </w:rPr>
        <w:t xml:space="preserve">Judge</w:t>
      </w:r>
      <w:r>
        <w:t xml:space="preserve"> </w:t>
      </w:r>
      <w:r>
        <w:t xml:space="preserve">will participate in a structured interview. The researcher will inquire about the perceived difficulty of the tasks, the impact of interruptions, and suggestions for improving the judicial workflow in</w:t>
      </w:r>
      <w:r>
        <w:t xml:space="preserve"> </w:t>
      </w:r>
      <w:r>
        <w:rPr>
          <w:bCs/>
          <w:b/>
        </w:rPr>
        <w:t xml:space="preserve">Bangladesh Dhaka</w:t>
      </w:r>
      <w:r>
        <w:t xml:space="preserve">.</w:t>
      </w:r>
    </w:p>
    <w:bookmarkEnd w:id="28"/>
    <w:bookmarkEnd w:id="29"/>
    <w:bookmarkStart w:id="30" w:name="data-analysis"/>
    <w:p>
      <w:pPr>
        <w:pStyle w:val="Heading2"/>
      </w:pPr>
      <w:r>
        <w:t xml:space="preserve">5. Data Analysis</w:t>
      </w:r>
    </w:p>
    <w:p>
      <w:pPr>
        <w:pStyle w:val="FirstParagraph"/>
      </w:pPr>
      <w:r>
        <w:t xml:space="preserve">Data collected under this</w:t>
      </w:r>
      <w:r>
        <w:t xml:space="preserve"> </w:t>
      </w:r>
      <w:r>
        <w:rPr>
          <w:bCs/>
          <w:b/>
        </w:rPr>
        <w:t xml:space="preserve">Experiment Protocol</w:t>
      </w:r>
      <w:r>
        <w:t xml:space="preserve"> </w:t>
      </w:r>
      <w:r>
        <w:t xml:space="preserve">will be analyzed using statistical software.</w:t>
      </w:r>
    </w:p>
    <w:p>
      <w:pPr>
        <w:numPr>
          <w:ilvl w:val="0"/>
          <w:numId w:val="1005"/>
        </w:numPr>
        <w:pStyle w:val="Compact"/>
      </w:pPr>
      <w:r>
        <w:rPr>
          <w:bCs/>
          <w:b/>
        </w:rPr>
        <w:t xml:space="preserve">Latency Analysis:</w:t>
      </w:r>
      <w:r>
        <w:t xml:space="preserve"> </w:t>
      </w:r>
      <w:r>
        <w:t xml:space="preserve">Time taken to render a verdict will be compared across conditions using ANOVA.</w:t>
      </w:r>
    </w:p>
    <w:p>
      <w:pPr>
        <w:numPr>
          <w:ilvl w:val="0"/>
          <w:numId w:val="1005"/>
        </w:numPr>
        <w:pStyle w:val="Compact"/>
      </w:pPr>
      <w:r>
        <w:rPr>
          <w:bCs/>
          <w:b/>
        </w:rPr>
        <w:t xml:space="preserve">Accuracy Scoring:</w:t>
      </w:r>
      <w:r>
        <w:t xml:space="preserve"> </w:t>
      </w:r>
      <w:r>
        <w:t xml:space="preserve">Verdicts will be scored by a panel of senior legal experts based on adherence to Bangladeshi law.</w:t>
      </w:r>
    </w:p>
    <w:p>
      <w:pPr>
        <w:numPr>
          <w:ilvl w:val="0"/>
          <w:numId w:val="1005"/>
        </w:numPr>
        <w:pStyle w:val="Compact"/>
      </w:pPr>
      <w:r>
        <w:rPr>
          <w:bCs/>
          <w:b/>
        </w:rPr>
        <w:t xml:space="preserve">Correlation:</w:t>
      </w:r>
      <w:r>
        <w:t xml:space="preserve"> </w:t>
      </w:r>
      <w:r>
        <w:t xml:space="preserve">Correlations between environmental stressors and decision accuracy will be calculated.</w:t>
      </w:r>
    </w:p>
    <w:bookmarkEnd w:id="30"/>
    <w:bookmarkStart w:id="31" w:name="ethical-considerations"/>
    <w:p>
      <w:pPr>
        <w:pStyle w:val="Heading2"/>
      </w:pPr>
      <w:r>
        <w:t xml:space="preserve">6. Ethical Considerations</w:t>
      </w:r>
    </w:p>
    <w:p>
      <w:pPr>
        <w:pStyle w:val="FirstParagraph"/>
      </w:pPr>
      <w:r>
        <w:t xml:space="preserve">This</w:t>
      </w:r>
      <w:r>
        <w:t xml:space="preserve"> </w:t>
      </w:r>
      <w:r>
        <w:rPr>
          <w:bCs/>
          <w:b/>
        </w:rPr>
        <w:t xml:space="preserve">Experiment Protocol</w:t>
      </w:r>
      <w:r>
        <w:t xml:space="preserve"> </w:t>
      </w:r>
      <w:r>
        <w:t xml:space="preserve">strictly adheres to ethical guidelines for research involving human subjects.</w:t>
      </w:r>
    </w:p>
    <w:p>
      <w:pPr>
        <w:numPr>
          <w:ilvl w:val="0"/>
          <w:numId w:val="1006"/>
        </w:numPr>
        <w:pStyle w:val="Compact"/>
      </w:pPr>
      <w:r>
        <w:rPr>
          <w:bCs/>
          <w:b/>
        </w:rPr>
        <w:t xml:space="preserve">Informed Consent:</w:t>
      </w:r>
      <w:r>
        <w:t xml:space="preserve"> </w:t>
      </w:r>
      <w:r>
        <w:t xml:space="preserve">All participating</w:t>
      </w:r>
      <w:r>
        <w:t xml:space="preserve"> </w:t>
      </w:r>
      <w:r>
        <w:rPr>
          <w:bCs/>
          <w:b/>
        </w:rPr>
        <w:t xml:space="preserve">Judge</w:t>
      </w:r>
      <w:r>
        <w:t xml:space="preserve">s will provide written informed consent.</w:t>
      </w:r>
    </w:p>
    <w:p>
      <w:pPr>
        <w:numPr>
          <w:ilvl w:val="0"/>
          <w:numId w:val="1006"/>
        </w:numPr>
        <w:pStyle w:val="Compact"/>
      </w:pPr>
      <w:r>
        <w:rPr>
          <w:bCs/>
          <w:b/>
        </w:rPr>
        <w:t xml:space="preserve">Confidentiality:</w:t>
      </w:r>
      <w:r>
        <w:t xml:space="preserve"> </w:t>
      </w:r>
      <w:r>
        <w:t xml:space="preserve">The identity of the</w:t>
      </w:r>
      <w:r>
        <w:t xml:space="preserve"> </w:t>
      </w:r>
      <w:r>
        <w:rPr>
          <w:bCs/>
          <w:b/>
        </w:rPr>
        <w:t xml:space="preserve">Judge</w:t>
      </w:r>
      <w:r>
        <w:t xml:space="preserve"> </w:t>
      </w:r>
      <w:r>
        <w:t xml:space="preserve">and their responses will be kept strictly confidential to protect their professional standing.</w:t>
      </w:r>
    </w:p>
    <w:p>
      <w:pPr>
        <w:numPr>
          <w:ilvl w:val="0"/>
          <w:numId w:val="1006"/>
        </w:numPr>
        <w:pStyle w:val="Compact"/>
      </w:pPr>
      <w:r>
        <w:rPr>
          <w:bCs/>
          <w:b/>
        </w:rPr>
        <w:t xml:space="preserve">Non-Interference:</w:t>
      </w:r>
      <w:r>
        <w:t xml:space="preserve"> </w:t>
      </w:r>
      <w:r>
        <w:t xml:space="preserve">The study will not interfere with the actual judicial duties of the participants in</w:t>
      </w:r>
      <w:r>
        <w:t xml:space="preserve"> </w:t>
      </w:r>
      <w:r>
        <w:rPr>
          <w:bCs/>
          <w:b/>
        </w:rPr>
        <w:t xml:space="preserve">Bangladesh Dhaka</w:t>
      </w:r>
      <w:r>
        <w:t xml:space="preserve">.</w:t>
      </w:r>
    </w:p>
    <w:bookmarkEnd w:id="31"/>
    <w:bookmarkStart w:id="32"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represents a critical step in understanding the human factors influencing judicial decision-making in</w:t>
      </w:r>
      <w:r>
        <w:t xml:space="preserve"> </w:t>
      </w:r>
      <w:r>
        <w:rPr>
          <w:bCs/>
          <w:b/>
        </w:rPr>
        <w:t xml:space="preserve">Bangladesh Dhaka</w:t>
      </w:r>
      <w:r>
        <w:t xml:space="preserve">. By systematically analyzing the performance of the</w:t>
      </w:r>
      <w:r>
        <w:t xml:space="preserve"> </w:t>
      </w:r>
      <w:r>
        <w:rPr>
          <w:bCs/>
          <w:b/>
        </w:rPr>
        <w:t xml:space="preserve">Judge</w:t>
      </w:r>
      <w:r>
        <w:t xml:space="preserve"> </w:t>
      </w:r>
      <w:r>
        <w:t xml:space="preserve">under controlled conditions, we aim to generate actionable insights that can enhance the efficiency, fairness, and sustainability of the judicial system. The ultimate goal is to support the</w:t>
      </w:r>
      <w:r>
        <w:t xml:space="preserve"> </w:t>
      </w:r>
      <w:r>
        <w:rPr>
          <w:bCs/>
          <w:b/>
        </w:rPr>
        <w:t xml:space="preserve">Judge</w:t>
      </w:r>
      <w:r>
        <w:t xml:space="preserve"> </w:t>
      </w:r>
      <w:r>
        <w:t xml:space="preserve">in delivering justice more effectively amidst the challenges of a rapidly developing urban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in Dhaka</dc:title>
  <dc:creator/>
  <dc:language>en</dc:language>
  <cp:keywords/>
  <dcterms:created xsi:type="dcterms:W3CDTF">2026-10-10T06:27:14Z</dcterms:created>
  <dcterms:modified xsi:type="dcterms:W3CDTF">2026-10-10T06:27:14Z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