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df6ec48af99745a8961ca3ff7186f1ed5314666"/>
    <w:p>
      <w:pPr>
        <w:pStyle w:val="Heading1"/>
      </w:pPr>
      <w:r>
        <w:t xml:space="preserve">Experiment Protocol: Cognitive Load and Decision-Making Patterns of the Judge in Brazil Rio de Janeiro</w:t>
      </w:r>
    </w:p>
    <w:p>
      <w:pPr>
        <w:pStyle w:val="FirstParagraph"/>
      </w:pPr>
      <w:r>
        <w:rPr>
          <w:bCs/>
          <w:b/>
        </w:rPr>
        <w:t xml:space="preserve">Protocol ID:</w:t>
      </w:r>
      <w:r>
        <w:t xml:space="preserve"> </w:t>
      </w:r>
      <w:r>
        <w:t xml:space="preserve">RJ-JUD-2024-EXP-01</w:t>
      </w:r>
    </w:p>
    <w:p>
      <w:pPr>
        <w:pStyle w:val="BodyText"/>
      </w:pPr>
      <w:r>
        <w:rPr>
          <w:bCs/>
          <w:b/>
        </w:rPr>
        <w:t xml:space="preserve">Location:</w:t>
      </w:r>
      <w:r>
        <w:t xml:space="preserve"> </w:t>
      </w:r>
      <w:r>
        <w:t xml:space="preserve">Rio de Janeiro State Court of Justice (TJ-RJ), Brazil</w:t>
      </w:r>
    </w:p>
    <w:p>
      <w:pPr>
        <w:pStyle w:val="BodyText"/>
      </w:pPr>
      <w:r>
        <w:rPr>
          <w:bCs/>
          <w:b/>
        </w:rPr>
        <w:t xml:space="preserve">Subject:</w:t>
      </w:r>
      <w:r>
        <w:t xml:space="preserve"> </w:t>
      </w:r>
      <w:r>
        <w:t xml:space="preserve">The Judge (Magistrado)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designed to analyze the decision-making processes of the</w:t>
      </w:r>
      <w:r>
        <w:t xml:space="preserve"> </w:t>
      </w:r>
      <w:r>
        <w:rPr>
          <w:bCs/>
          <w:b/>
        </w:rPr>
        <w:t xml:space="preserve">Judge</w:t>
      </w:r>
      <w:r>
        <w:t xml:space="preserve"> </w:t>
      </w:r>
      <w:r>
        <w:t xml:space="preserve">within the specific socio-legal context of</w:t>
      </w:r>
      <w:r>
        <w:t xml:space="preserve"> </w:t>
      </w:r>
      <w:r>
        <w:rPr>
          <w:bCs/>
          <w:b/>
        </w:rPr>
        <w:t xml:space="preserve">Brazil Rio de Janeiro</w:t>
      </w:r>
      <w:r>
        <w:t xml:space="preserve">. The judicial system in Rio de Janeiro faces unique challenges, including high caseloads, complex urban security issues, and significant socioeconomic disparities. Understanding how these environmental factors influence the cognitive load and subsequent rulings of the Judge is critical for improving judicial efficiency and fairness.</w:t>
      </w:r>
    </w:p>
    <w:p>
      <w:pPr>
        <w:pStyle w:val="BodyText"/>
      </w:pPr>
      <w:r>
        <w:t xml:space="preserve">The primary objective is to determine if external variables specific to the Rio de Janeiro environment—such as time of day, court congestion levels, and case complexity related to local urban dynamics—affect the consistency and quality of judicial decisions.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correlation between cognitive fatigue indicators and the variance in sentencing or procedural rulings issued by the Judge in the civil and criminal chambers of Rio de Janeiro.</w:t>
      </w:r>
    </w:p>
    <w:bookmarkEnd w:id="22"/>
    <w:bookmarkStart w:id="23" w:name="secondary-objectives"/>
    <w:p>
      <w:pPr>
        <w:pStyle w:val="Heading3"/>
      </w:pPr>
      <w:r>
        <w:t xml:space="preserve">2.2 Secondary Objectives</w:t>
      </w:r>
    </w:p>
    <w:p>
      <w:pPr>
        <w:numPr>
          <w:ilvl w:val="0"/>
          <w:numId w:val="1001"/>
        </w:numPr>
        <w:pStyle w:val="Compact"/>
      </w:pPr>
      <w:r>
        <w:t xml:space="preserve">To assess the impact of digital court systems (PJe - Processo Judicial Eletrônico) on the workflow efficiency of the Judge.</w:t>
      </w:r>
    </w:p>
    <w:p>
      <w:pPr>
        <w:numPr>
          <w:ilvl w:val="0"/>
          <w:numId w:val="1001"/>
        </w:numPr>
        <w:pStyle w:val="Compact"/>
      </w:pPr>
      <w:r>
        <w:t xml:space="preserve">To analyze whether the geographic origin of the case within Rio de Janeiro (e.g., Central Zone vs. Suburbs) influences judicial perception.</w:t>
      </w:r>
    </w:p>
    <w:p>
      <w:pPr>
        <w:numPr>
          <w:ilvl w:val="0"/>
          <w:numId w:val="1001"/>
        </w:numPr>
        <w:pStyle w:val="Compact"/>
      </w:pPr>
      <w:r>
        <w:t xml:space="preserve">To measure the adherence to procedural deadlines under high-stress conditions typical of the Brazilian judicial system.</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employ a mixed-methods approach, combining quantitative data analysis of case files with qualitative observational data. The experiment will be conducted over a period of six months within selected courts in Rio de Janeiro.</w:t>
      </w:r>
    </w:p>
    <w:bookmarkEnd w:id="25"/>
    <w:bookmarkStart w:id="26" w:name="participants"/>
    <w:p>
      <w:pPr>
        <w:pStyle w:val="Heading3"/>
      </w:pPr>
      <w:r>
        <w:t xml:space="preserve">3.2 Participants</w:t>
      </w:r>
    </w:p>
    <w:p>
      <w:pPr>
        <w:pStyle w:val="FirstParagraph"/>
      </w:pPr>
      <w:r>
        <w:t xml:space="preserve">The subjects of this study are active Judges of the Rio de Janeiro State Court. Participation is voluntary and anonymous. A sample size of 30 Judges will be selected to ensure statistical significance while maintaining confidentiality.</w:t>
      </w:r>
    </w:p>
    <w:bookmarkEnd w:id="26"/>
    <w:bookmarkStart w:id="27" w:name="data-collection-procedures"/>
    <w:p>
      <w:pPr>
        <w:pStyle w:val="Heading3"/>
      </w:pPr>
      <w:r>
        <w:t xml:space="preserve">3.3 Data Collection Procedures</w:t>
      </w:r>
    </w:p>
    <w:p>
      <w:pPr>
        <w:numPr>
          <w:ilvl w:val="0"/>
          <w:numId w:val="1002"/>
        </w:numPr>
        <w:pStyle w:val="Compact"/>
      </w:pPr>
      <w:r>
        <w:rPr>
          <w:bCs/>
          <w:b/>
        </w:rPr>
        <w:t xml:space="preserve">Digital Tracking:</w:t>
      </w:r>
      <w:r>
        <w:t xml:space="preserve"> </w:t>
      </w:r>
      <w:r>
        <w:t xml:space="preserve">With consent, anonymized metadata will be collected from the PJe system. This includes the time of day a decision is drafted, the duration of the drafting process, and the type of case.</w:t>
      </w:r>
    </w:p>
    <w:p>
      <w:pPr>
        <w:numPr>
          <w:ilvl w:val="0"/>
          <w:numId w:val="1002"/>
        </w:numPr>
        <w:pStyle w:val="Compact"/>
      </w:pPr>
      <w:r>
        <w:rPr>
          <w:bCs/>
          <w:b/>
        </w:rPr>
        <w:t xml:space="preserve">Case File Analysis:</w:t>
      </w:r>
      <w:r>
        <w:t xml:space="preserve"> </w:t>
      </w:r>
      <w:r>
        <w:t xml:space="preserve">A random sample of 500 cases per Judge will be reviewed. Cases will be categorized by complexity and outcome.</w:t>
      </w:r>
    </w:p>
    <w:p>
      <w:pPr>
        <w:numPr>
          <w:ilvl w:val="0"/>
          <w:numId w:val="1002"/>
        </w:numPr>
        <w:pStyle w:val="Compact"/>
      </w:pPr>
      <w:r>
        <w:rPr>
          <w:bCs/>
          <w:b/>
        </w:rPr>
        <w:t xml:space="preserve">Environmental Monitoring:</w:t>
      </w:r>
      <w:r>
        <w:t xml:space="preserve"> </w:t>
      </w:r>
      <w:r>
        <w:t xml:space="preserve">Data regarding court congestion and external factors (e.g., public holidays, major events in Rio de Janeiro) will be recorded to contextualize the Judge's working environment.</w:t>
      </w:r>
    </w:p>
    <w:p>
      <w:pPr>
        <w:numPr>
          <w:ilvl w:val="0"/>
          <w:numId w:val="1002"/>
        </w:numPr>
        <w:pStyle w:val="Compact"/>
      </w:pPr>
      <w:r>
        <w:rPr>
          <w:bCs/>
          <w:b/>
        </w:rPr>
        <w:t xml:space="preserve">Surveys:</w:t>
      </w:r>
      <w:r>
        <w:t xml:space="preserve"> </w:t>
      </w:r>
      <w:r>
        <w:t xml:space="preserve">Judges will complete brief, anonymous surveys regarding their perceived stress levels and cognitive load at the end of each week.</w:t>
      </w:r>
    </w:p>
    <w:bookmarkEnd w:id="27"/>
    <w:bookmarkEnd w:id="28"/>
    <w:bookmarkStart w:id="29" w:name="ethical-considerations"/>
    <w:p>
      <w:pPr>
        <w:pStyle w:val="Heading2"/>
      </w:pPr>
      <w:r>
        <w:t xml:space="preserve">4. Ethical Considerations</w:t>
      </w:r>
    </w:p>
    <w:p>
      <w:pPr>
        <w:pStyle w:val="FirstParagraph"/>
      </w:pPr>
      <w:r>
        <w:t xml:space="preserve">Given the sensitive nature of judicial work in Brazil, strict ethical guidelines will be followed. The protocol has been reviewed by the Ethics Committee of the Federal University of Rio de Janeiro (UFRJ).</w:t>
      </w:r>
    </w:p>
    <w:p>
      <w:pPr>
        <w:numPr>
          <w:ilvl w:val="0"/>
          <w:numId w:val="1003"/>
        </w:numPr>
        <w:pStyle w:val="Compact"/>
      </w:pPr>
      <w:r>
        <w:rPr>
          <w:bCs/>
          <w:b/>
        </w:rPr>
        <w:t xml:space="preserve">Confidentiality:</w:t>
      </w:r>
      <w:r>
        <w:t xml:space="preserve"> </w:t>
      </w:r>
      <w:r>
        <w:t xml:space="preserve">All data will be anonymized. No individual Judge or specific case party will be identifiable in the final report.</w:t>
      </w:r>
    </w:p>
    <w:p>
      <w:pPr>
        <w:numPr>
          <w:ilvl w:val="0"/>
          <w:numId w:val="1003"/>
        </w:numPr>
        <w:pStyle w:val="Compact"/>
      </w:pPr>
      <w:r>
        <w:rPr>
          <w:bCs/>
          <w:b/>
        </w:rPr>
        <w:t xml:space="preserve">Informed Consent:</w:t>
      </w:r>
      <w:r>
        <w:t xml:space="preserve"> </w:t>
      </w:r>
      <w:r>
        <w:t xml:space="preserve">All participating Judges will sign an informed consent form detailing the scope of the experiment.</w:t>
      </w:r>
    </w:p>
    <w:p>
      <w:pPr>
        <w:numPr>
          <w:ilvl w:val="0"/>
          <w:numId w:val="1003"/>
        </w:numPr>
        <w:pStyle w:val="Compact"/>
      </w:pPr>
      <w:r>
        <w:rPr>
          <w:bCs/>
          <w:b/>
        </w:rPr>
        <w:t xml:space="preserve">Non-Interference:</w:t>
      </w:r>
      <w:r>
        <w:t xml:space="preserve"> </w:t>
      </w:r>
      <w:r>
        <w:t xml:space="preserve">The experiment will not interfere with the daily duties of the Judge or the administration of justice in Rio de Janeiro.</w:t>
      </w:r>
    </w:p>
    <w:bookmarkEnd w:id="29"/>
    <w:bookmarkStart w:id="32" w:name="variables-and-metrics"/>
    <w:p>
      <w:pPr>
        <w:pStyle w:val="Heading2"/>
      </w:pPr>
      <w:r>
        <w:t xml:space="preserve">5. Variables and Metrics</w:t>
      </w:r>
    </w:p>
    <w:bookmarkStart w:id="30" w:name="independent-variables"/>
    <w:p>
      <w:pPr>
        <w:pStyle w:val="Heading3"/>
      </w:pPr>
      <w:r>
        <w:t xml:space="preserve">5.1 Independent Variables</w:t>
      </w:r>
    </w:p>
    <w:p>
      <w:pPr>
        <w:numPr>
          <w:ilvl w:val="0"/>
          <w:numId w:val="1004"/>
        </w:numPr>
        <w:pStyle w:val="Compact"/>
      </w:pPr>
      <w:r>
        <w:t xml:space="preserve">Time of day (Morning vs. Afternoon sessions).</w:t>
      </w:r>
    </w:p>
    <w:p>
      <w:pPr>
        <w:numPr>
          <w:ilvl w:val="0"/>
          <w:numId w:val="1004"/>
        </w:numPr>
        <w:pStyle w:val="Compact"/>
      </w:pPr>
      <w:r>
        <w:t xml:space="preserve">Case type (Civil, Criminal, Family Law).</w:t>
      </w:r>
    </w:p>
    <w:p>
      <w:pPr>
        <w:numPr>
          <w:ilvl w:val="0"/>
          <w:numId w:val="1004"/>
        </w:numPr>
        <w:pStyle w:val="Compact"/>
      </w:pPr>
      <w:r>
        <w:t xml:space="preserve">External stressors (e.g., security alerts in Rio de Janeiro).</w:t>
      </w:r>
    </w:p>
    <w:bookmarkEnd w:id="30"/>
    <w:bookmarkStart w:id="31" w:name="dependent-variables"/>
    <w:p>
      <w:pPr>
        <w:pStyle w:val="Heading3"/>
      </w:pPr>
      <w:r>
        <w:t xml:space="preserve">5.2 Dependent Variables</w:t>
      </w:r>
    </w:p>
    <w:p>
      <w:pPr>
        <w:numPr>
          <w:ilvl w:val="0"/>
          <w:numId w:val="1005"/>
        </w:numPr>
        <w:pStyle w:val="Compact"/>
      </w:pPr>
      <w:r>
        <w:t xml:space="preserve">Decision consistency (variance in similar cases).</w:t>
      </w:r>
    </w:p>
    <w:p>
      <w:pPr>
        <w:numPr>
          <w:ilvl w:val="0"/>
          <w:numId w:val="1005"/>
        </w:numPr>
        <w:pStyle w:val="Compact"/>
      </w:pPr>
      <w:r>
        <w:t xml:space="preserve">Time to decision (efficiency).</w:t>
      </w:r>
    </w:p>
    <w:p>
      <w:pPr>
        <w:numPr>
          <w:ilvl w:val="0"/>
          <w:numId w:val="1005"/>
        </w:numPr>
        <w:pStyle w:val="Compact"/>
      </w:pPr>
      <w:r>
        <w:t xml:space="preserve">Length of written reasoning.</w:t>
      </w:r>
    </w:p>
    <w:bookmarkEnd w:id="31"/>
    <w:bookmarkEnd w:id="32"/>
    <w:bookmarkStart w:id="33" w:name="data-analysis"/>
    <w:p>
      <w:pPr>
        <w:pStyle w:val="Heading2"/>
      </w:pPr>
      <w:r>
        <w:t xml:space="preserve">6. Data Analysis</w:t>
      </w:r>
    </w:p>
    <w:p>
      <w:pPr>
        <w:pStyle w:val="FirstParagraph"/>
      </w:pPr>
      <w:r>
        <w:t xml:space="preserve">Statistical analysis will be performed using R software. Regression models will be used to identify significant correlations between independent and dependent variables. Qualitative data from surveys will be analyzed using thematic analysis to identify common patterns of stress and cognitive load among Judges in Rio de Janeiro.</w:t>
      </w:r>
    </w:p>
    <w:bookmarkEnd w:id="33"/>
    <w:bookmarkStart w:id="34" w:name="expected-outcomes-and-impact"/>
    <w:p>
      <w:pPr>
        <w:pStyle w:val="Heading2"/>
      </w:pPr>
      <w:r>
        <w:t xml:space="preserve">7. Expected Outcomes and Impact</w:t>
      </w:r>
    </w:p>
    <w:p>
      <w:pPr>
        <w:pStyle w:val="FirstParagraph"/>
      </w:pPr>
      <w:r>
        <w:t xml:space="preserve">This Experiment Protocol aims to provide actionable insights for the Rio de Janeiro State Court of Justice. Potential outcomes include:</w:t>
      </w:r>
    </w:p>
    <w:p>
      <w:pPr>
        <w:numPr>
          <w:ilvl w:val="0"/>
          <w:numId w:val="1006"/>
        </w:numPr>
        <w:pStyle w:val="Compact"/>
      </w:pPr>
      <w:r>
        <w:t xml:space="preserve">Recommendations for optimizing court schedules to reduce cognitive fatigue.</w:t>
      </w:r>
    </w:p>
    <w:p>
      <w:pPr>
        <w:numPr>
          <w:ilvl w:val="0"/>
          <w:numId w:val="1006"/>
        </w:numPr>
        <w:pStyle w:val="Compact"/>
      </w:pPr>
      <w:r>
        <w:t xml:space="preserve">Strategies for improving the digital infrastructure to support the Judge.</w:t>
      </w:r>
    </w:p>
    <w:p>
      <w:pPr>
        <w:numPr>
          <w:ilvl w:val="0"/>
          <w:numId w:val="1006"/>
        </w:numPr>
        <w:pStyle w:val="Compact"/>
      </w:pPr>
      <w:r>
        <w:t xml:space="preserve">Enhanced understanding of how local socio-economic factors in Brazil Rio de Janeiro influence judicial decision-making.</w:t>
      </w:r>
    </w:p>
    <w:p>
      <w:pPr>
        <w:pStyle w:val="FirstParagraph"/>
      </w:pPr>
      <w:r>
        <w:t xml:space="preserve">By focusing on the Judge as the central figure in this experiment, we hope to contribute to the broader goal of judicial reform and improved access to justice in Brazil.</w:t>
      </w:r>
    </w:p>
    <w:bookmarkEnd w:id="34"/>
    <w:bookmarkStart w:id="35" w:name="conclusion"/>
    <w:p>
      <w:pPr>
        <w:pStyle w:val="Heading2"/>
      </w:pPr>
      <w:r>
        <w:t xml:space="preserve">8. Conclusion</w:t>
      </w:r>
    </w:p>
    <w:p>
      <w:pPr>
        <w:pStyle w:val="FirstParagraph"/>
      </w:pPr>
      <w:r>
        <w:t xml:space="preserve">This protocol establishes a rigorous framework for studying the decision-making processes of the Judge in the unique context of Brazil Rio de Janeiro. By adhering to these guidelines, we ensure that the experiment yields valid, reliable, and ethically sound results that can benefit the judicial system and the public it serves.</w:t>
      </w:r>
    </w:p>
    <w:bookmarkEnd w:id="35"/>
    <w:p>
      <w:pPr>
        <w:pStyle w:val="BodyText"/>
      </w:pPr>
      <w:r>
        <w:rPr>
          <w:bCs/>
          <w:b/>
        </w:rPr>
        <w:t xml:space="preserve">Note:</w:t>
      </w:r>
      <w:r>
        <w:t xml:space="preserve"> </w:t>
      </w:r>
      <w:r>
        <w:t xml:space="preserve">This document is a template for an experimental protocol and must be reviewed and approved by the relevant judicial and academic authorities in Rio de Janeiro before implementation.</w:t>
      </w:r>
    </w:p>
    <w:p>
      <w:pPr>
        <w:pStyle w:val="BodyText"/>
      </w:pPr>
      <w:r>
        <w:t xml:space="preserve">© 2023 Judicial Research Initiative, Rio de Janeiro,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Rio de Janeiro</dc:title>
  <dc:creator/>
  <dc:language>en</dc:language>
  <cp:keywords/>
  <dcterms:created xsi:type="dcterms:W3CDTF">2026-10-10T04:06:16Z</dcterms:created>
  <dcterms:modified xsi:type="dcterms:W3CDTF">2026-10-10T04:06:16Z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