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China</w:t>
      </w:r>
      <w:r>
        <w:t xml:space="preserve"> </w:t>
      </w:r>
      <w:r>
        <w:t xml:space="preserve">Guangzhou</w:t>
      </w:r>
    </w:p>
    <w:bookmarkStart w:id="31" w:name="X14bd917c0545f6bbb4087235df588b29e4168f6"/>
    <w:p>
      <w:pPr>
        <w:pStyle w:val="Heading1"/>
      </w:pPr>
      <w:r>
        <w:t xml:space="preserve">Experiment Protocol: Evaluation of the "Judge" Algorithmic Decision Support System</w:t>
      </w:r>
    </w:p>
    <w:p>
      <w:pPr>
        <w:pStyle w:val="FirstParagraph"/>
      </w:pPr>
      <w:r>
        <w:rPr>
          <w:bCs/>
          <w:b/>
        </w:rPr>
        <w:t xml:space="preserve">Project Title:</w:t>
      </w:r>
      <w:r>
        <w:t xml:space="preserve"> </w:t>
      </w:r>
      <w:r>
        <w:t xml:space="preserve">Comparative Analysis of Human vs. Algorithmic Adjudication in Civil Disputes</w:t>
      </w:r>
    </w:p>
    <w:p>
      <w:pPr>
        <w:pStyle w:val="BodyText"/>
      </w:pPr>
      <w:r>
        <w:rPr>
          <w:bCs/>
          <w:b/>
        </w:rPr>
        <w:t xml:space="preserve">Location:</w:t>
      </w:r>
      <w:r>
        <w:t xml:space="preserve"> </w:t>
      </w:r>
      <w:r>
        <w:t xml:space="preserve">China Guangzhou, Guangdong Province</w:t>
      </w:r>
    </w:p>
    <w:p>
      <w:pPr>
        <w:pStyle w:val="BodyText"/>
      </w:pPr>
      <w:r>
        <w:rPr>
          <w:bCs/>
          <w:b/>
        </w:rPr>
        <w:t xml:space="preserve">Protocol Version:</w:t>
      </w:r>
      <w:r>
        <w:t xml:space="preserve"> </w:t>
      </w:r>
      <w:r>
        <w:t xml:space="preserve">2.1</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Dr. Lin Wei, Institute of Smart Justice, Guangzhou University</w:t>
      </w:r>
    </w:p>
    <w:bookmarkStart w:id="20" w:name="introduction-and-background"/>
    <w:p>
      <w:pPr>
        <w:pStyle w:val="Heading2"/>
      </w:pPr>
      <w:r>
        <w:t xml:space="preserve">1. Introduction and Background</w:t>
      </w:r>
    </w:p>
    <w:p>
      <w:pPr>
        <w:pStyle w:val="FirstParagraph"/>
      </w:pPr>
      <w:r>
        <w:t xml:space="preserve">The rapid advancement of Artificial Intelligence (AI) in the legal sector has prompted a global shift towards "Smart Justice." In</w:t>
      </w:r>
      <w:r>
        <w:t xml:space="preserve"> </w:t>
      </w:r>
      <w:r>
        <w:rPr>
          <w:bCs/>
          <w:b/>
        </w:rPr>
        <w:t xml:space="preserve">China Guangzhou</w:t>
      </w:r>
      <w:r>
        <w:t xml:space="preserve">, a hub of technological innovation and economic activity, the judicial system faces an unprecedented volume of civil litigation. To address this, the local courts have begun integrating algorithmic tools to assist in case management and preliminary rulings. This</w:t>
      </w:r>
      <w:r>
        <w:t xml:space="preserve"> </w:t>
      </w:r>
      <w:r>
        <w:rPr>
          <w:bCs/>
          <w:b/>
        </w:rPr>
        <w:t xml:space="preserve">Experiment Protocol</w:t>
      </w:r>
      <w:r>
        <w:t xml:space="preserve"> </w:t>
      </w:r>
      <w:r>
        <w:t xml:space="preserve">outlines the methodology for evaluating a specific AI system, herein referred to as the "</w:t>
      </w:r>
      <w:r>
        <w:rPr>
          <w:bCs/>
          <w:b/>
        </w:rPr>
        <w:t xml:space="preserve">Judge</w:t>
      </w:r>
      <w:r>
        <w:t xml:space="preserve">."</w:t>
      </w:r>
    </w:p>
    <w:p>
      <w:pPr>
        <w:pStyle w:val="BodyText"/>
      </w:pPr>
      <w:r>
        <w:t xml:space="preserve">The "</w:t>
      </w:r>
      <w:r>
        <w:rPr>
          <w:bCs/>
          <w:b/>
        </w:rPr>
        <w:t xml:space="preserve">Judge</w:t>
      </w:r>
      <w:r>
        <w:t xml:space="preserve">" is a machine learning model trained on historical case law from the Guangdong High People's Court. Its primary function is to predict case outcomes and suggest sentencing ranges based on inputted evidence. This experiment aims to determine the reliability, fairness, and efficiency of the "</w:t>
      </w:r>
      <w:r>
        <w:rPr>
          <w:bCs/>
          <w:b/>
        </w:rPr>
        <w:t xml:space="preserve">Judge</w:t>
      </w:r>
      <w:r>
        <w:t xml:space="preserve">" compared to human magistrates within the specific legal and cultural context of</w:t>
      </w:r>
      <w:r>
        <w:t xml:space="preserve"> </w:t>
      </w:r>
      <w:r>
        <w:rPr>
          <w:bCs/>
          <w:b/>
        </w:rPr>
        <w:t xml:space="preserve">China Guangzhou</w:t>
      </w:r>
      <w:r>
        <w:t xml:space="preserve">.</w:t>
      </w:r>
    </w:p>
    <w:bookmarkEnd w:id="20"/>
    <w:bookmarkStart w:id="21" w:name="objectives"/>
    <w:p>
      <w:pPr>
        <w:pStyle w:val="Heading2"/>
      </w:pPr>
      <w:r>
        <w:t xml:space="preserve">2. Objectives</w:t>
      </w:r>
    </w:p>
    <w:p>
      <w:pPr>
        <w:pStyle w:val="FirstParagraph"/>
      </w:pPr>
      <w:r>
        <w:t xml:space="preserve">The primary objective of this study is to validate the operational efficacy of the "</w:t>
      </w:r>
      <w:r>
        <w:rPr>
          <w:bCs/>
          <w:b/>
        </w:rPr>
        <w:t xml:space="preserve">Judge</w:t>
      </w:r>
      <w:r>
        <w:t xml:space="preserve">" system. Specifically, this</w:t>
      </w:r>
      <w:r>
        <w:t xml:space="preserve"> </w:t>
      </w:r>
      <w:r>
        <w:rPr>
          <w:bCs/>
          <w:b/>
        </w:rPr>
        <w:t xml:space="preserve">Experiment Protocol</w:t>
      </w:r>
      <w:r>
        <w:t xml:space="preserve"> </w:t>
      </w:r>
      <w:r>
        <w:t xml:space="preserve">seeks to:</w:t>
      </w:r>
    </w:p>
    <w:p>
      <w:pPr>
        <w:numPr>
          <w:ilvl w:val="0"/>
          <w:numId w:val="1001"/>
        </w:numPr>
        <w:pStyle w:val="Compact"/>
      </w:pPr>
      <w:r>
        <w:t xml:space="preserve">Measure the accuracy of the "</w:t>
      </w:r>
      <w:r>
        <w:rPr>
          <w:bCs/>
          <w:b/>
        </w:rPr>
        <w:t xml:space="preserve">Judge</w:t>
      </w:r>
      <w:r>
        <w:t xml:space="preserve">" in predicting verdicts for standard civil disputes (e.g., contract breaches, property disputes) prevalent in</w:t>
      </w:r>
      <w:r>
        <w:t xml:space="preserve"> </w:t>
      </w:r>
      <w:r>
        <w:rPr>
          <w:bCs/>
          <w:b/>
        </w:rPr>
        <w:t xml:space="preserve">China Guangzhou</w:t>
      </w:r>
      <w:r>
        <w:t xml:space="preserve">.</w:t>
      </w:r>
    </w:p>
    <w:p>
      <w:pPr>
        <w:numPr>
          <w:ilvl w:val="0"/>
          <w:numId w:val="1001"/>
        </w:numPr>
        <w:pStyle w:val="Compact"/>
      </w:pPr>
      <w:r>
        <w:t xml:space="preserve">Assess the time efficiency of the "</w:t>
      </w:r>
      <w:r>
        <w:rPr>
          <w:bCs/>
          <w:b/>
        </w:rPr>
        <w:t xml:space="preserve">Judge</w:t>
      </w:r>
      <w:r>
        <w:t xml:space="preserve">" relative to human judges.</w:t>
      </w:r>
    </w:p>
    <w:p>
      <w:pPr>
        <w:numPr>
          <w:ilvl w:val="0"/>
          <w:numId w:val="1001"/>
        </w:numPr>
        <w:pStyle w:val="Compact"/>
      </w:pPr>
      <w:r>
        <w:t xml:space="preserve">Identify potential algorithmic biases within the "</w:t>
      </w:r>
      <w:r>
        <w:rPr>
          <w:bCs/>
          <w:b/>
        </w:rPr>
        <w:t xml:space="preserve">Judge</w:t>
      </w:r>
      <w:r>
        <w:t xml:space="preserve">" regarding demographic variables.</w:t>
      </w:r>
    </w:p>
    <w:p>
      <w:pPr>
        <w:numPr>
          <w:ilvl w:val="0"/>
          <w:numId w:val="1001"/>
        </w:numPr>
        <w:pStyle w:val="Compact"/>
      </w:pPr>
      <w:r>
        <w:t xml:space="preserve">Ensure compliance with the "Guiding Opinions on Deepening the Reform of the People's Courts" issued by the Supreme People's Court of China.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Cases eligible for the study will be randomly assigned to one of two groups: the Control Group (handled by human judges only) and the Experimental Group (handled by human judges assisted by the "</w:t>
      </w:r>
      <w:r>
        <w:rPr>
          <w:bCs/>
          <w:b/>
        </w:rPr>
        <w:t xml:space="preserve">Judge</w:t>
      </w:r>
      <w:r>
        <w:t xml:space="preserve">" system).</w:t>
      </w:r>
    </w:p>
    <w:bookmarkEnd w:id="22"/>
    <w:bookmarkStart w:id="23" w:name="location-and-setting"/>
    <w:p>
      <w:pPr>
        <w:pStyle w:val="Heading3"/>
      </w:pPr>
      <w:r>
        <w:t xml:space="preserve">3.2 Location and Setting</w:t>
      </w:r>
    </w:p>
    <w:p>
      <w:pPr>
        <w:pStyle w:val="FirstParagraph"/>
      </w:pPr>
      <w:r>
        <w:t xml:space="preserve">The experiment will be conducted exclusively within the Tianhe District People's Court in</w:t>
      </w:r>
      <w:r>
        <w:t xml:space="preserve"> </w:t>
      </w:r>
      <w:r>
        <w:rPr>
          <w:bCs/>
          <w:b/>
        </w:rPr>
        <w:t xml:space="preserve">China Guangzhou</w:t>
      </w:r>
      <w:r>
        <w:t xml:space="preserve">. This location was selected due to its high volume of commercial litigation and its status as a pilot zone for digital court reforms. All data processing will occur on secure servers located within the Greater Bay Area to ensure data sovereignty compliance.</w:t>
      </w:r>
    </w:p>
    <w:bookmarkEnd w:id="23"/>
    <w:bookmarkStart w:id="24" w:name="participants"/>
    <w:p>
      <w:pPr>
        <w:pStyle w:val="Heading3"/>
      </w:pPr>
      <w:r>
        <w:t xml:space="preserve">3.3 Participants</w:t>
      </w:r>
    </w:p>
    <w:p>
      <w:pPr>
        <w:pStyle w:val="FirstParagraph"/>
      </w:pPr>
      <w:r>
        <w:rPr>
          <w:bCs/>
          <w:b/>
        </w:rPr>
        <w:t xml:space="preserve">Human Judges:</w:t>
      </w:r>
      <w:r>
        <w:t xml:space="preserve"> </w:t>
      </w:r>
      <w:r>
        <w:t xml:space="preserve">Twenty (20) experienced judges from the Tianhe District Court will participate. They will be briefed on the</w:t>
      </w:r>
      <w:r>
        <w:t xml:space="preserve"> </w:t>
      </w:r>
      <w:r>
        <w:rPr>
          <w:bCs/>
          <w:b/>
        </w:rPr>
        <w:t xml:space="preserve">Experiment Protocol</w:t>
      </w:r>
      <w:r>
        <w:t xml:space="preserve"> </w:t>
      </w:r>
      <w:r>
        <w:t xml:space="preserve">but will not be informed of the specific algorithmic logic of the "</w:t>
      </w:r>
      <w:r>
        <w:rPr>
          <w:bCs/>
          <w:b/>
        </w:rPr>
        <w:t xml:space="preserve">Judge</w:t>
      </w:r>
      <w:r>
        <w:t xml:space="preserve">" to prevent anchoring bias.</w:t>
      </w:r>
    </w:p>
    <w:p>
      <w:pPr>
        <w:pStyle w:val="BodyText"/>
      </w:pPr>
      <w:r>
        <w:rPr>
          <w:bCs/>
          <w:b/>
        </w:rPr>
        <w:t xml:space="preserve">The "Judge" System:</w:t>
      </w:r>
      <w:r>
        <w:t xml:space="preserve"> </w:t>
      </w:r>
      <w:r>
        <w:t xml:space="preserve">The AI model will be deployed in a sandbox environment. It will receive anonymized case files identical to those provided to the human judges.</w:t>
      </w:r>
    </w:p>
    <w:bookmarkEnd w:id="24"/>
    <w:bookmarkEnd w:id="25"/>
    <w:bookmarkStart w:id="26" w:name="procedure"/>
    <w:p>
      <w:pPr>
        <w:pStyle w:val="Heading2"/>
      </w:pPr>
      <w:r>
        <w:t xml:space="preserve">4. Procedure</w:t>
      </w:r>
    </w:p>
    <w:p>
      <w:pPr>
        <w:pStyle w:val="FirstParagraph"/>
      </w:pPr>
      <w:r>
        <w:t xml:space="preserve">The experiment will run for a period of six months. The procedure is as follows:</w:t>
      </w:r>
    </w:p>
    <w:p>
      <w:pPr>
        <w:numPr>
          <w:ilvl w:val="0"/>
          <w:numId w:val="1002"/>
        </w:numPr>
        <w:pStyle w:val="Compact"/>
      </w:pPr>
      <w:r>
        <w:rPr>
          <w:bCs/>
          <w:b/>
        </w:rPr>
        <w:t xml:space="preserve">Case Selection:</w:t>
      </w:r>
      <w:r>
        <w:t xml:space="preserve"> </w:t>
      </w:r>
      <w:r>
        <w:t xml:space="preserve">Only first-instance civil cases with clear evidence and low complexity will be included. Criminal cases are excluded from this</w:t>
      </w:r>
      <w:r>
        <w:t xml:space="preserve"> </w:t>
      </w:r>
      <w:r>
        <w:rPr>
          <w:bCs/>
          <w:b/>
        </w:rPr>
        <w:t xml:space="preserve">Experiment Protocol</w:t>
      </w:r>
      <w:r>
        <w:t xml:space="preserve">.</w:t>
      </w:r>
    </w:p>
    <w:p>
      <w:pPr>
        <w:numPr>
          <w:ilvl w:val="0"/>
          <w:numId w:val="1002"/>
        </w:numPr>
        <w:pStyle w:val="Compact"/>
      </w:pPr>
      <w:r>
        <w:rPr>
          <w:bCs/>
          <w:b/>
        </w:rPr>
        <w:t xml:space="preserve">Data Input:</w:t>
      </w:r>
      <w:r>
        <w:t xml:space="preserve"> </w:t>
      </w:r>
      <w:r>
        <w:t xml:space="preserve">Case documents will be digitized and fed into the "</w:t>
      </w:r>
      <w:r>
        <w:rPr>
          <w:bCs/>
          <w:b/>
        </w:rPr>
        <w:t xml:space="preserve">Judge</w:t>
      </w:r>
      <w:r>
        <w:t xml:space="preserve">" system.</w:t>
      </w:r>
    </w:p>
    <w:p>
      <w:pPr>
        <w:numPr>
          <w:ilvl w:val="0"/>
          <w:numId w:val="1002"/>
        </w:numPr>
        <w:pStyle w:val="Compact"/>
      </w:pPr>
      <w:r>
        <w:rPr>
          <w:bCs/>
          <w:b/>
        </w:rPr>
        <w:t xml:space="preserve">Adjudication:</w:t>
      </w:r>
    </w:p>
    <w:p>
      <w:pPr>
        <w:numPr>
          <w:ilvl w:val="1"/>
          <w:numId w:val="1003"/>
        </w:numPr>
        <w:pStyle w:val="Compact"/>
      </w:pPr>
      <w:r>
        <w:rPr>
          <w:iCs/>
          <w:i/>
        </w:rPr>
        <w:t xml:space="preserve">Control Group:</w:t>
      </w:r>
      <w:r>
        <w:t xml:space="preserve"> </w:t>
      </w:r>
      <w:r>
        <w:t xml:space="preserve">Judges render decisions based solely on their legal expertise.</w:t>
      </w:r>
    </w:p>
    <w:p>
      <w:pPr>
        <w:numPr>
          <w:ilvl w:val="1"/>
          <w:numId w:val="1003"/>
        </w:numPr>
        <w:pStyle w:val="Compact"/>
      </w:pPr>
      <w:r>
        <w:rPr>
          <w:iCs/>
          <w:i/>
        </w:rPr>
        <w:t xml:space="preserve">Experimental Group:</w:t>
      </w:r>
      <w:r>
        <w:t xml:space="preserve"> </w:t>
      </w:r>
      <w:r>
        <w:t xml:space="preserve">Judges review the recommendation provided by the "</w:t>
      </w:r>
      <w:r>
        <w:rPr>
          <w:bCs/>
          <w:b/>
        </w:rPr>
        <w:t xml:space="preserve">Judge</w:t>
      </w:r>
      <w:r>
        <w:t xml:space="preserve">" before rendering their final decision.</w:t>
      </w:r>
    </w:p>
    <w:p>
      <w:pPr>
        <w:numPr>
          <w:ilvl w:val="0"/>
          <w:numId w:val="1002"/>
        </w:numPr>
        <w:pStyle w:val="Compact"/>
      </w:pPr>
      <w:r>
        <w:rPr>
          <w:bCs/>
          <w:b/>
        </w:rPr>
        <w:t xml:space="preserve">Comparison:</w:t>
      </w:r>
      <w:r>
        <w:t xml:space="preserve"> </w:t>
      </w:r>
      <w:r>
        <w:t xml:space="preserve">The final verdicts will be compared against the "</w:t>
      </w:r>
      <w:r>
        <w:rPr>
          <w:bCs/>
          <w:b/>
        </w:rPr>
        <w:t xml:space="preserve">Judge</w:t>
      </w:r>
      <w:r>
        <w:t xml:space="preserve">"'s initial prediction and the historical average for similar cases in</w:t>
      </w:r>
      <w:r>
        <w:t xml:space="preserve"> </w:t>
      </w:r>
      <w:r>
        <w:rPr>
          <w:bCs/>
          <w:b/>
        </w:rPr>
        <w:t xml:space="preserve">China Guangzhou</w:t>
      </w:r>
      <w:r>
        <w:t xml:space="preserve">.</w:t>
      </w:r>
    </w:p>
    <w:bookmarkEnd w:id="26"/>
    <w:bookmarkStart w:id="27" w:name="data-collection-and-metrics"/>
    <w:p>
      <w:pPr>
        <w:pStyle w:val="Heading2"/>
      </w:pPr>
      <w:r>
        <w:t xml:space="preserve">5. Data Collection and Metrics</w:t>
      </w:r>
    </w:p>
    <w:p>
      <w:pPr>
        <w:pStyle w:val="FirstParagraph"/>
      </w:pPr>
      <w:r>
        <w:t xml:space="preserve">To ensure the integrity of this</w:t>
      </w:r>
      <w:r>
        <w:t xml:space="preserve"> </w:t>
      </w:r>
      <w:r>
        <w:rPr>
          <w:bCs/>
          <w:b/>
        </w:rPr>
        <w:t xml:space="preserve">Experiment Protocol</w:t>
      </w:r>
      <w:r>
        <w:t xml:space="preserve">,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Accuracy Rate</w:t>
            </w:r>
          </w:p>
        </w:tc>
        <w:tc>
          <w:tcPr/>
          <w:p>
            <w:pPr>
              <w:pStyle w:val="Compact"/>
              <w:jc w:val="left"/>
            </w:pPr>
            <w:r>
              <w:t xml:space="preserve">Percentage of "</w:t>
            </w:r>
            <w:r>
              <w:rPr>
                <w:bCs/>
                <w:b/>
              </w:rPr>
              <w:t xml:space="preserve">Judge</w:t>
            </w:r>
            <w:r>
              <w:t xml:space="preserve">" predictions matching the final human verdict.</w:t>
            </w:r>
          </w:p>
        </w:tc>
        <w:tc>
          <w:tcPr/>
          <w:p>
            <w:pPr>
              <w:pStyle w:val="Compact"/>
              <w:jc w:val="left"/>
            </w:pPr>
            <w:r>
              <w:t xml:space="preserve">&gt; 85%</w:t>
            </w:r>
          </w:p>
        </w:tc>
      </w:tr>
      <w:tr>
        <w:tc>
          <w:tcPr/>
          <w:p>
            <w:pPr>
              <w:pStyle w:val="Compact"/>
              <w:jc w:val="left"/>
            </w:pPr>
            <w:r>
              <w:t xml:space="preserve">Processing Time</w:t>
            </w:r>
          </w:p>
        </w:tc>
        <w:tc>
          <w:tcPr/>
          <w:p>
            <w:pPr>
              <w:pStyle w:val="Compact"/>
              <w:jc w:val="left"/>
            </w:pPr>
            <w:r>
              <w:t xml:space="preserve">Time taken from case filing to verdict issuance.</w:t>
            </w:r>
          </w:p>
        </w:tc>
        <w:tc>
          <w:tcPr/>
          <w:p>
            <w:pPr>
              <w:pStyle w:val="Compact"/>
              <w:jc w:val="left"/>
            </w:pPr>
            <w:r>
              <w:t xml:space="preserve">20% reduction in Experimental Group</w:t>
            </w:r>
          </w:p>
        </w:tc>
      </w:tr>
      <w:tr>
        <w:tc>
          <w:tcPr/>
          <w:p>
            <w:pPr>
              <w:pStyle w:val="Compact"/>
              <w:jc w:val="left"/>
            </w:pPr>
            <w:r>
              <w:t xml:space="preserve">Appeal Rate</w:t>
            </w:r>
          </w:p>
        </w:tc>
        <w:tc>
          <w:tcPr/>
          <w:p>
            <w:pPr>
              <w:pStyle w:val="Compact"/>
              <w:jc w:val="left"/>
            </w:pPr>
            <w:r>
              <w:t xml:space="preserve">Percentage of cases appealed to higher courts.</w:t>
            </w:r>
          </w:p>
        </w:tc>
        <w:tc>
          <w:tcPr/>
          <w:p>
            <w:pPr>
              <w:pStyle w:val="Compact"/>
              <w:jc w:val="left"/>
            </w:pPr>
            <w:r>
              <w:t xml:space="preserve">No significant increase</w:t>
            </w:r>
          </w:p>
        </w:tc>
      </w:tr>
      <w:tr>
        <w:tc>
          <w:tcPr/>
          <w:p>
            <w:pPr>
              <w:pStyle w:val="Compact"/>
              <w:jc w:val="left"/>
            </w:pPr>
            <w:r>
              <w:t xml:space="preserve">Consistency</w:t>
            </w:r>
          </w:p>
        </w:tc>
        <w:tc>
          <w:tcPr/>
          <w:p>
            <w:pPr>
              <w:pStyle w:val="Compact"/>
              <w:jc w:val="left"/>
            </w:pPr>
            <w:r>
              <w:t xml:space="preserve">Uniformity of rulings for similar fact patterns across</w:t>
            </w:r>
            <w:r>
              <w:t xml:space="preserve"> </w:t>
            </w:r>
            <w:r>
              <w:rPr>
                <w:bCs/>
                <w:b/>
              </w:rPr>
              <w:t xml:space="preserve">China Guangzhou</w:t>
            </w:r>
            <w:r>
              <w:t xml:space="preserve">.</w:t>
            </w:r>
          </w:p>
        </w:tc>
        <w:tc>
          <w:tcPr/>
          <w:p>
            <w:pPr>
              <w:pStyle w:val="Compact"/>
              <w:jc w:val="left"/>
            </w:pPr>
            <w:r>
              <w:t xml:space="preserve">High consistency</w:t>
            </w:r>
          </w:p>
        </w:tc>
      </w:tr>
    </w:tbl>
    <w:bookmarkEnd w:id="27"/>
    <w:bookmarkStart w:id="28" w:name="ethical-considerations-and-compliance"/>
    <w:p>
      <w:pPr>
        <w:pStyle w:val="Heading2"/>
      </w:pPr>
      <w:r>
        <w:t xml:space="preserve">6. Ethical Considerations and Compliance</w:t>
      </w:r>
    </w:p>
    <w:p>
      <w:pPr>
        <w:pStyle w:val="FirstParagraph"/>
      </w:pPr>
      <w:r>
        <w:t xml:space="preserve">This</w:t>
      </w:r>
      <w:r>
        <w:t xml:space="preserve"> </w:t>
      </w:r>
      <w:r>
        <w:rPr>
          <w:bCs/>
          <w:b/>
        </w:rPr>
        <w:t xml:space="preserve">Experiment Protocol</w:t>
      </w:r>
      <w:r>
        <w:t xml:space="preserve"> </w:t>
      </w:r>
      <w:r>
        <w:t xml:space="preserve">strictly adheres to the "Personal Information Protection Law" (PIPL) of the People's Republic of China. All personal data of litigants will be anonymized before being processed by the "</w:t>
      </w:r>
      <w:r>
        <w:rPr>
          <w:bCs/>
          <w:b/>
        </w:rPr>
        <w:t xml:space="preserve">Judge</w:t>
      </w:r>
      <w:r>
        <w:t xml:space="preserve">" system.</w:t>
      </w:r>
    </w:p>
    <w:p>
      <w:pPr>
        <w:pStyle w:val="BodyText"/>
      </w:pPr>
      <w:r>
        <w:t xml:space="preserve">Crucially, the "</w:t>
      </w:r>
      <w:r>
        <w:rPr>
          <w:bCs/>
          <w:b/>
        </w:rPr>
        <w:t xml:space="preserve">Judge</w:t>
      </w:r>
      <w:r>
        <w:t xml:space="preserve">" is defined as a decision-support tool, not a decision-maker. The final authority always rests with the human judge. This distinction is vital to maintain public trust in the judicial system of</w:t>
      </w:r>
      <w:r>
        <w:t xml:space="preserve"> </w:t>
      </w:r>
      <w:r>
        <w:rPr>
          <w:bCs/>
          <w:b/>
        </w:rPr>
        <w:t xml:space="preserve">China Guangzhou</w:t>
      </w:r>
      <w:r>
        <w:t xml:space="preserve">. An ethics review board comprising legal scholars and technologists will monitor the experiment monthly to detect any emergent biases or ethical violations.</w:t>
      </w:r>
    </w:p>
    <w:bookmarkEnd w:id="28"/>
    <w:bookmarkStart w:id="29" w:name="risk-management"/>
    <w:p>
      <w:pPr>
        <w:pStyle w:val="Heading2"/>
      </w:pPr>
      <w:r>
        <w:t xml:space="preserve">7. Risk Management</w:t>
      </w:r>
    </w:p>
    <w:p>
      <w:pPr>
        <w:pStyle w:val="FirstParagraph"/>
      </w:pPr>
      <w:r>
        <w:t xml:space="preserve">Potential risks include algorithmic hallucination, data leakage, and public backlash regarding "robot judges." To mitigate these:</w:t>
      </w:r>
    </w:p>
    <w:p>
      <w:pPr>
        <w:numPr>
          <w:ilvl w:val="0"/>
          <w:numId w:val="1004"/>
        </w:numPr>
        <w:pStyle w:val="Compact"/>
      </w:pPr>
      <w:r>
        <w:t xml:space="preserve">The "</w:t>
      </w:r>
      <w:r>
        <w:rPr>
          <w:bCs/>
          <w:b/>
        </w:rPr>
        <w:t xml:space="preserve">Judge</w:t>
      </w:r>
      <w:r>
        <w:t xml:space="preserve">" system will be air-gapped from the public internet.</w:t>
      </w:r>
    </w:p>
    <w:p>
      <w:pPr>
        <w:numPr>
          <w:ilvl w:val="0"/>
          <w:numId w:val="1004"/>
        </w:numPr>
        <w:pStyle w:val="Compact"/>
      </w:pPr>
      <w:r>
        <w:t xml:space="preserve">Any discrepancy between the "</w:t>
      </w:r>
      <w:r>
        <w:rPr>
          <w:bCs/>
          <w:b/>
        </w:rPr>
        <w:t xml:space="preserve">Judge</w:t>
      </w:r>
      <w:r>
        <w:t xml:space="preserve">" and the human judge exceeding a certain threshold will trigger a manual review.</w:t>
      </w:r>
    </w:p>
    <w:p>
      <w:pPr>
        <w:numPr>
          <w:ilvl w:val="0"/>
          <w:numId w:val="1004"/>
        </w:numPr>
        <w:pStyle w:val="Compact"/>
      </w:pPr>
      <w:r>
        <w:t xml:space="preserve">Transparency reports will be published to explain the role of the "</w:t>
      </w:r>
      <w:r>
        <w:rPr>
          <w:bCs/>
          <w:b/>
        </w:rPr>
        <w:t xml:space="preserve">Judge</w:t>
      </w:r>
      <w:r>
        <w:t xml:space="preserve">" to the citizens of</w:t>
      </w:r>
      <w:r>
        <w:t xml:space="preserve"> </w:t>
      </w:r>
      <w:r>
        <w:rPr>
          <w:bCs/>
          <w:b/>
        </w:rPr>
        <w:t xml:space="preserve">China Guangzhou</w:t>
      </w:r>
      <w:r>
        <w:t xml:space="preserv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testing the integration of AI into the judicial process. By focusing on the specific context of</w:t>
      </w:r>
      <w:r>
        <w:t xml:space="preserve"> </w:t>
      </w:r>
      <w:r>
        <w:rPr>
          <w:bCs/>
          <w:b/>
        </w:rPr>
        <w:t xml:space="preserve">China Guangzhou</w:t>
      </w:r>
      <w:r>
        <w:t xml:space="preserve">, we aim to generate actionable insights that can improve judicial efficiency without compromising justice. The success of the "</w:t>
      </w:r>
      <w:r>
        <w:rPr>
          <w:bCs/>
          <w:b/>
        </w:rPr>
        <w:t xml:space="preserve">Judge</w:t>
      </w:r>
      <w:r>
        <w:t xml:space="preserve">" system will be measured not just by speed, but by its ability to uphold the rule of law and fairness.</w:t>
      </w:r>
    </w:p>
    <w:p>
      <w:pPr>
        <w:pStyle w:val="BodyText"/>
      </w:pPr>
      <w:r>
        <w:t xml:space="preserve">© 2023 Institute of Smart Justice, Guangzhou University. All rights reserved.</w:t>
      </w:r>
    </w:p>
    <w:p>
      <w:pPr>
        <w:pStyle w:val="BodyText"/>
      </w:pPr>
      <w:r>
        <w:t xml:space="preserve">Document Classification: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China Guangzhou</dc:title>
  <dc:creator/>
  <dc:language>en</dc:language>
  <cp:keywords/>
  <dcterms:created xsi:type="dcterms:W3CDTF">2026-10-10T02:32:41Z</dcterms:created>
  <dcterms:modified xsi:type="dcterms:W3CDTF">2026-10-10T02:32:41Z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