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in</w:t>
      </w:r>
      <w:r>
        <w:t xml:space="preserve"> </w:t>
      </w:r>
      <w:r>
        <w:t xml:space="preserve">Germany</w:t>
      </w:r>
      <w:r>
        <w:t xml:space="preserve"> </w:t>
      </w:r>
      <w:r>
        <w:t xml:space="preserve">Berlin</w:t>
      </w:r>
    </w:p>
    <w:bookmarkStart w:id="20" w:name="Xb7520036e4242b89fde2b657183623258f30bd4"/>
    <w:p>
      <w:pPr>
        <w:pStyle w:val="Heading1"/>
      </w:pPr>
      <w:r>
        <w:t xml:space="preserve">Experiment Protocol: Judicial Decision-Making in Germany Berlin</w:t>
      </w:r>
    </w:p>
    <w:p>
      <w:pPr>
        <w:pStyle w:val="FirstParagraph"/>
      </w:pPr>
      <w:r>
        <w:rPr>
          <w:bCs/>
          <w:b/>
        </w:rPr>
        <w:t xml:space="preserve">Protocol ID:</w:t>
      </w:r>
      <w:r>
        <w:t xml:space="preserve"> </w:t>
      </w:r>
      <w:r>
        <w:t xml:space="preserve">EXP-JDG-BER-2024-001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Germany Berlin</w:t>
      </w:r>
    </w:p>
    <w:bookmarkEnd w:id="20"/>
    <w:p>
      <w:pPr>
        <w:pStyle w:val="BodyText"/>
      </w:pPr>
      <w:r>
        <w:t xml:space="preserve">1. Introduction</w:t>
      </w:r>
    </w:p>
    <w:p>
      <w:pPr>
        <w:pStyle w:val="BodyText"/>
      </w:pPr>
      <w:r>
        <w:t xml:space="preserve">This Experiment Protocol outlines the methodology for studying judicial decision-making processes within the legal framework of Germany Berlin. The primary objective is to analyze how judges in Germany Berlin interpret and apply laws, considering both legal norms and socio-cultural factors. This study aims to contribute to a deeper understanding of judicial behavior and its implications for the rule of law in Germany Berlin.</w:t>
      </w:r>
    </w:p>
    <w:p>
      <w:pPr>
        <w:pStyle w:val="BodyText"/>
      </w:pPr>
      <w:r>
        <w:t xml:space="preserve">2. Objectives</w:t>
      </w:r>
    </w:p>
    <w:p>
      <w:pPr>
        <w:numPr>
          <w:ilvl w:val="0"/>
          <w:numId w:val="1001"/>
        </w:numPr>
        <w:pStyle w:val="Compact"/>
      </w:pPr>
      <w:r>
        <w:t xml:space="preserve">To examine the decision-making processes of judges in Germany Berlin.</w:t>
      </w:r>
    </w:p>
    <w:p>
      <w:pPr>
        <w:numPr>
          <w:ilvl w:val="0"/>
          <w:numId w:val="1001"/>
        </w:numPr>
        <w:pStyle w:val="Compact"/>
      </w:pPr>
      <w:r>
        <w:t xml:space="preserve">To identify factors influencing judicial decisions in Germany Berlin.</w:t>
      </w:r>
    </w:p>
    <w:p>
      <w:pPr>
        <w:numPr>
          <w:ilvl w:val="0"/>
          <w:numId w:val="1001"/>
        </w:numPr>
        <w:pStyle w:val="Compact"/>
      </w:pPr>
      <w:r>
        <w:t xml:space="preserve">To assess the consistency and fairness of judicial outcomes in Germany Berlin.</w:t>
      </w:r>
    </w:p>
    <w:p>
      <w:pPr>
        <w:numPr>
          <w:ilvl w:val="0"/>
          <w:numId w:val="1001"/>
        </w:numPr>
        <w:pStyle w:val="Compact"/>
      </w:pPr>
      <w:r>
        <w:t xml:space="preserve">To explore the impact of legal training and experience on judicial behavior in Germany Berlin.</w:t>
      </w:r>
    </w:p>
    <w:p>
      <w:pPr>
        <w:pStyle w:val="FirstParagraph"/>
      </w:pPr>
      <w:r>
        <w:t xml:space="preserve">3. Methodology</w:t>
      </w:r>
    </w:p>
    <w:p>
      <w:pPr>
        <w:pStyle w:val="BodyText"/>
      </w:pPr>
      <w:r>
        <w:t xml:space="preserve">The study will employ a mixed-methods approach, combining quantitative and qualitative research techniques.</w:t>
      </w:r>
    </w:p>
    <w:bookmarkStart w:id="21" w:name="participants"/>
    <w:p>
      <w:pPr>
        <w:pStyle w:val="Heading3"/>
      </w:pPr>
      <w:r>
        <w:t xml:space="preserve">3.1 Participants</w:t>
      </w:r>
    </w:p>
    <w:p>
      <w:pPr>
        <w:pStyle w:val="FirstParagraph"/>
      </w:pPr>
      <w:r>
        <w:t xml:space="preserve">The participants will include judges from various courts in Germany Berlin, including civil, criminal, and administrative courts. A total of 50 judges will be selected through stratified random sampling to ensure representation across different court levels and specializations.</w:t>
      </w:r>
    </w:p>
    <w:bookmarkEnd w:id="21"/>
    <w:bookmarkStart w:id="22" w:name="data-collection"/>
    <w:p>
      <w:pPr>
        <w:pStyle w:val="Heading3"/>
      </w:pPr>
      <w:r>
        <w:t xml:space="preserve">3.2 Data Collection</w:t>
      </w:r>
    </w:p>
    <w:p>
      <w:pPr>
        <w:pStyle w:val="FirstParagraph"/>
      </w:pPr>
      <w:r>
        <w:t xml:space="preserve">Data will be collected through the following methods:</w:t>
      </w:r>
    </w:p>
    <w:p>
      <w:pPr>
        <w:numPr>
          <w:ilvl w:val="0"/>
          <w:numId w:val="1002"/>
        </w:numPr>
        <w:pStyle w:val="Compact"/>
      </w:pPr>
      <w:r>
        <w:rPr>
          <w:bCs/>
          <w:b/>
        </w:rPr>
        <w:t xml:space="preserve">Surveys:</w:t>
      </w:r>
      <w:r>
        <w:t xml:space="preserve"> </w:t>
      </w:r>
      <w:r>
        <w:t xml:space="preserve">Structured questionnaires will be administered to gather information on judges' backgrounds, decision-making criteria, and perceptions of their roles.</w:t>
      </w:r>
    </w:p>
    <w:p>
      <w:pPr>
        <w:numPr>
          <w:ilvl w:val="0"/>
          <w:numId w:val="1002"/>
        </w:numPr>
        <w:pStyle w:val="Compact"/>
      </w:pPr>
      <w:r>
        <w:rPr>
          <w:bCs/>
          <w:b/>
        </w:rPr>
        <w:t xml:space="preserve">Interviews:</w:t>
      </w:r>
      <w:r>
        <w:t xml:space="preserve"> </w:t>
      </w:r>
      <w:r>
        <w:t xml:space="preserve">Semi-structured interviews will be conducted with a subset of judges to gain deeper insights into their decision-making processes.</w:t>
      </w:r>
    </w:p>
    <w:p>
      <w:pPr>
        <w:numPr>
          <w:ilvl w:val="0"/>
          <w:numId w:val="1002"/>
        </w:numPr>
        <w:pStyle w:val="Compact"/>
      </w:pPr>
      <w:r>
        <w:rPr>
          <w:bCs/>
          <w:b/>
        </w:rPr>
        <w:t xml:space="preserve">Case Analysis:</w:t>
      </w:r>
      <w:r>
        <w:t xml:space="preserve"> </w:t>
      </w:r>
      <w:r>
        <w:t xml:space="preserve">A sample of court cases from Germany Berlin will be analyzed to identify patterns in judicial decisions.</w:t>
      </w:r>
    </w:p>
    <w:bookmarkEnd w:id="22"/>
    <w:bookmarkStart w:id="23" w:name="data-analysis"/>
    <w:p>
      <w:pPr>
        <w:pStyle w:val="Heading3"/>
      </w:pPr>
      <w:r>
        <w:t xml:space="preserve">3.3 Data Analysis</w:t>
      </w:r>
    </w:p>
    <w:p>
      <w:pPr>
        <w:pStyle w:val="FirstParagraph"/>
      </w:pPr>
      <w:r>
        <w:t xml:space="preserve">Quantitative data will be analyzed using statistical software to identify trends and correlations. Qualitative data will be analyzed using thematic analysis to identify recurring themes and insights.</w:t>
      </w:r>
    </w:p>
    <w:bookmarkEnd w:id="23"/>
    <w:p>
      <w:pPr>
        <w:pStyle w:val="BodyText"/>
      </w:pPr>
      <w:r>
        <w:t xml:space="preserve">4. Ethical Considerations</w:t>
      </w:r>
    </w:p>
    <w:p>
      <w:pPr>
        <w:pStyle w:val="BodyText"/>
      </w:pPr>
      <w:r>
        <w:t xml:space="preserve">The study will adhere to ethical guidelines for research involving human subjects. Informed consent will be obtained from all participants, and confidentiality will be maintained throughout the study. The research protocol has been reviewed and approved by the ethics committee of the University of Germany Berlin.</w:t>
      </w:r>
    </w:p>
    <w:p>
      <w:pPr>
        <w:pStyle w:val="BodyText"/>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1 month</w:t>
            </w:r>
          </w:p>
        </w:tc>
        <w:tc>
          <w:tcPr/>
          <w:p>
            <w:pPr>
              <w:pStyle w:val="Compact"/>
              <w:jc w:val="left"/>
            </w:pPr>
            <w:r>
              <w:t xml:space="preserve">Develop research instruments, obtain ethical approval, recruit participants.</w:t>
            </w:r>
          </w:p>
        </w:tc>
      </w:tr>
      <w:tr>
        <w:tc>
          <w:tcPr/>
          <w:p>
            <w:pPr>
              <w:pStyle w:val="Compact"/>
              <w:jc w:val="left"/>
            </w:pPr>
            <w:r>
              <w:t xml:space="preserve">Data Collection</w:t>
            </w:r>
          </w:p>
        </w:tc>
        <w:tc>
          <w:tcPr/>
          <w:p>
            <w:pPr>
              <w:pStyle w:val="Compact"/>
              <w:jc w:val="left"/>
            </w:pPr>
            <w:r>
              <w:t xml:space="preserve">3 months</w:t>
            </w:r>
          </w:p>
        </w:tc>
        <w:tc>
          <w:tcPr/>
          <w:p>
            <w:pPr>
              <w:pStyle w:val="Compact"/>
              <w:jc w:val="left"/>
            </w:pPr>
            <w:r>
              <w:t xml:space="preserve">Administer surveys, conduct interviews, collect case data.</w:t>
            </w:r>
          </w:p>
        </w:tc>
      </w:tr>
      <w:tr>
        <w:tc>
          <w:tcPr/>
          <w:p>
            <w:pPr>
              <w:pStyle w:val="Compact"/>
              <w:jc w:val="left"/>
            </w:pPr>
            <w:r>
              <w:t xml:space="preserve">Data Analysis</w:t>
            </w:r>
          </w:p>
        </w:tc>
        <w:tc>
          <w:tcPr/>
          <w:p>
            <w:pPr>
              <w:pStyle w:val="Compact"/>
              <w:jc w:val="left"/>
            </w:pPr>
            <w:r>
              <w:t xml:space="preserve">2 months</w:t>
            </w:r>
          </w:p>
        </w:tc>
        <w:tc>
          <w:tcPr/>
          <w:p>
            <w:pPr>
              <w:pStyle w:val="Compact"/>
              <w:jc w:val="left"/>
            </w:pPr>
            <w:r>
              <w:t xml:space="preserve">Analyze quantitative and qualitative data.</w:t>
            </w:r>
          </w:p>
        </w:tc>
      </w:tr>
      <w:tr>
        <w:tc>
          <w:tcPr/>
          <w:p>
            <w:pPr>
              <w:pStyle w:val="Compact"/>
              <w:jc w:val="left"/>
            </w:pPr>
            <w:r>
              <w:t xml:space="preserve">Reporting</w:t>
            </w:r>
          </w:p>
        </w:tc>
        <w:tc>
          <w:tcPr/>
          <w:p>
            <w:pPr>
              <w:pStyle w:val="Compact"/>
              <w:jc w:val="left"/>
            </w:pPr>
            <w:r>
              <w:t xml:space="preserve">1 month</w:t>
            </w:r>
          </w:p>
        </w:tc>
        <w:tc>
          <w:tcPr/>
          <w:p>
            <w:pPr>
              <w:pStyle w:val="Compact"/>
              <w:jc w:val="left"/>
            </w:pPr>
            <w:r>
              <w:t xml:space="preserve">Prepare and disseminate findings.</w:t>
            </w:r>
          </w:p>
        </w:tc>
      </w:tr>
    </w:tbl>
    <w:p>
      <w:pPr>
        <w:pStyle w:val="BodyText"/>
      </w:pPr>
      <w:r>
        <w:t xml:space="preserve">6. Expected Outcomes</w:t>
      </w:r>
    </w:p>
    <w:p>
      <w:pPr>
        <w:pStyle w:val="BodyText"/>
      </w:pPr>
      <w:r>
        <w:t xml:space="preserve">The study is expected to provide valuable insights into the decision-making processes of judges in Germany Berlin. The findings will contribute to the academic literature on judicial behavior and may inform policy recommendations for improving the fairness and consistency of judicial outcomes in Germany Berlin.</w:t>
      </w:r>
    </w:p>
    <w:p>
      <w:pPr>
        <w:pStyle w:val="BodyText"/>
      </w:pPr>
      <w:r>
        <w:t xml:space="preserve">7. Conclusion</w:t>
      </w:r>
    </w:p>
    <w:p>
      <w:pPr>
        <w:pStyle w:val="BodyText"/>
      </w:pPr>
      <w:r>
        <w:t xml:space="preserve">This Experiment Protocol outlines a comprehensive approach to studying judicial decision-making in Germany Berlin. By employing a mixed-methods design and adhering to ethical guidelines, the study aims to produce robust and meaningful findings that enhance our understanding of the role of judges in Germany Berlin.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in Germany Berlin</dc:title>
  <dc:creator/>
  <dc:language>en</dc:language>
  <cp:keywords/>
  <dcterms:created xsi:type="dcterms:W3CDTF">2026-10-10T03:05:45Z</dcterms:created>
  <dcterms:modified xsi:type="dcterms:W3CDTF">2026-10-10T03:05:45Z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