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Munich</w:t>
      </w:r>
    </w:p>
    <w:bookmarkStart w:id="20" w:name="Xbe55027d4a146ad258f0ed38dfc51fb18f1a9d9"/>
    <w:p>
      <w:pPr>
        <w:pStyle w:val="Heading1"/>
      </w:pPr>
      <w:r>
        <w:t xml:space="preserve">Experiment Protocol: Judicial Decision-Making Under Cognitive Load</w:t>
      </w:r>
    </w:p>
    <w:p>
      <w:pPr>
        <w:pStyle w:val="FirstParagraph"/>
      </w:pPr>
      <w:r>
        <w:rPr>
          <w:bCs/>
          <w:b/>
        </w:rPr>
        <w:t xml:space="preserve">Location:</w:t>
      </w:r>
      <w:r>
        <w:t xml:space="preserve"> </w:t>
      </w:r>
      <w:r>
        <w:t xml:space="preserve">Germany Munich (Landgericht München I)</w:t>
      </w:r>
    </w:p>
    <w:p>
      <w:pPr>
        <w:pStyle w:val="BodyText"/>
      </w:pPr>
      <w:r>
        <w:rPr>
          <w:bCs/>
          <w:b/>
        </w:rPr>
        <w:t xml:space="preserve">Subject:</w:t>
      </w:r>
      <w:r>
        <w:t xml:space="preserve"> </w:t>
      </w:r>
      <w:r>
        <w:t xml:space="preserve">The Judge (Professional Judicial Officer)</w:t>
      </w:r>
    </w:p>
    <w:p>
      <w:pPr>
        <w:pStyle w:val="BodyText"/>
      </w:pPr>
      <w:r>
        <w:rPr>
          <w:bCs/>
          <w:b/>
        </w:rPr>
        <w:t xml:space="preserve">Protocol ID:</w:t>
      </w:r>
      <w:r>
        <w:t xml:space="preserve"> </w:t>
      </w:r>
      <w:r>
        <w:t xml:space="preserve">EXP-MUC-JDG-2024-001</w:t>
      </w:r>
    </w:p>
    <w:p>
      <w:pPr>
        <w:pStyle w:val="BodyText"/>
      </w:pPr>
      <w:r>
        <w:rPr>
          <w:bCs/>
          <w:b/>
        </w:rPr>
        <w:t xml:space="preserve">Date:</w:t>
      </w:r>
      <w:r>
        <w:t xml:space="preserve"> </w:t>
      </w:r>
      <w:r>
        <w:t xml:space="preserve">October 24, 2023</w:t>
      </w:r>
    </w:p>
    <w:bookmarkEnd w:id="20"/>
    <w:p>
      <w:pPr>
        <w:pStyle w:val="BodyText"/>
      </w:pPr>
      <w:r>
        <w:t xml:space="preserve">1. Introduction and Background</w:t>
      </w:r>
    </w:p>
    <w:p>
      <w:pPr>
        <w:pStyle w:val="BodyText"/>
      </w:pPr>
      <w:r>
        <w:t xml:space="preserve">This Experiment Protocol outlines the methodology for a controlled study investigating the cognitive processes of a Judge within the legal framework of Germany Munich. The judicial system in Bavaria, particularly in a major metropolitan hub like Munich, handles a high volume of complex civil and criminal cases. The role of the Judge is not merely to apply statutory law but to interpret facts, weigh evidence, and render decisions that uphold justice.</w:t>
      </w:r>
    </w:p>
    <w:p>
      <w:pPr>
        <w:pStyle w:val="BodyText"/>
      </w:pPr>
      <w:r>
        <w:t xml:space="preserve">Recent psychological research suggests that decision-making quality can be influenced by cognitive load, time pressure, and environmental factors. This experiment aims to quantify these influences specifically within the context of the Munich court system. By focusing on the Judge as the primary subject, we seek to understand how procedural efficiency in Germany Munich impacts the depth of legal reasoning.</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measure the impact of case complexity on the decision-making time of a Judge in Munich.</w:t>
      </w:r>
    </w:p>
    <w:p>
      <w:pPr>
        <w:numPr>
          <w:ilvl w:val="0"/>
          <w:numId w:val="1001"/>
        </w:numPr>
        <w:pStyle w:val="Compact"/>
      </w:pPr>
      <w:r>
        <w:t xml:space="preserve">To analyze the correlation between cognitive fatigue and the consistency of legal rulings.</w:t>
      </w:r>
    </w:p>
    <w:p>
      <w:pPr>
        <w:numPr>
          <w:ilvl w:val="0"/>
          <w:numId w:val="1001"/>
        </w:numPr>
        <w:pStyle w:val="Compact"/>
      </w:pPr>
      <w:r>
        <w:t xml:space="preserve">To evaluate the effectiveness of digital case management tools currently implemented in Germany Munich courts.</w:t>
      </w:r>
    </w:p>
    <w:p>
      <w:pPr>
        <w:numPr>
          <w:ilvl w:val="0"/>
          <w:numId w:val="1001"/>
        </w:numPr>
        <w:pStyle w:val="Compact"/>
      </w:pPr>
      <w:r>
        <w:t xml:space="preserve">To ensure that all experimental procedures adhere strictly to the German Basic Law (Grundgesetz) and professional judicial ethics.</w:t>
      </w:r>
    </w:p>
    <w:p>
      <w:pPr>
        <w:pStyle w:val="FirstParagraph"/>
      </w:pPr>
      <w:r>
        <w:t xml:space="preserve">3. Methodology</w:t>
      </w:r>
    </w:p>
    <w:p>
      <w:pPr>
        <w:pStyle w:val="BodyText"/>
      </w:pPr>
      <w:r>
        <w:t xml:space="preserve">The experiment will be conducted using a mixed-methods approach, combining quantitative data analysis with qualitative interviews. The study will take place over a period of six months at the Landgericht München I.</w:t>
      </w:r>
    </w:p>
    <w:bookmarkStart w:id="21" w:name="participants"/>
    <w:p>
      <w:pPr>
        <w:pStyle w:val="Heading3"/>
      </w:pPr>
      <w:r>
        <w:t xml:space="preserve">3.1 Participants</w:t>
      </w:r>
    </w:p>
    <w:p>
      <w:pPr>
        <w:pStyle w:val="FirstParagraph"/>
      </w:pPr>
      <w:r>
        <w:t xml:space="preserve">The subjects of this study are professional Judges assigned to civil chambers in Munich. Participation is voluntary and anonymous. To ensure statistical significance, a sample size of 20 Judges will be selected. All participants must have at least five years of experience in the Bavarian judicial system.</w:t>
      </w:r>
    </w:p>
    <w:bookmarkEnd w:id="21"/>
    <w:bookmarkStart w:id="22" w:name="experimental-design"/>
    <w:p>
      <w:pPr>
        <w:pStyle w:val="Heading3"/>
      </w:pPr>
      <w:r>
        <w:t xml:space="preserve">3.2 Experimental Design</w:t>
      </w:r>
    </w:p>
    <w:p>
      <w:pPr>
        <w:pStyle w:val="FirstParagraph"/>
      </w:pPr>
      <w:r>
        <w:t xml:space="preserve">The experiment utilizes a controlled simulation environment. Judges will be presented with standardized case files that mimic real-world scenarios encountered in Germany Munich. These cases will vary in complexity and will be introduced at different times of the day to test for circadian rhythm effects on judgment.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Condition A (Control)</w:t>
            </w:r>
          </w:p>
        </w:tc>
        <w:tc>
          <w:tcPr/>
          <w:p>
            <w:pPr>
              <w:pStyle w:val="Compact"/>
              <w:jc w:val="left"/>
            </w:pPr>
            <w:r>
              <w:t xml:space="preserve">Condition B (Experimental)</w:t>
            </w:r>
          </w:p>
        </w:tc>
      </w:tr>
      <w:tr>
        <w:tc>
          <w:tcPr/>
          <w:p>
            <w:pPr>
              <w:pStyle w:val="Compact"/>
              <w:jc w:val="left"/>
            </w:pPr>
            <w:r>
              <w:t xml:space="preserve">Time of Day</w:t>
            </w:r>
          </w:p>
        </w:tc>
        <w:tc>
          <w:tcPr/>
          <w:p>
            <w:pPr>
              <w:pStyle w:val="Compact"/>
              <w:jc w:val="left"/>
            </w:pPr>
            <w:r>
              <w:t xml:space="preserve">Morning (09:00 - 11:00)</w:t>
            </w:r>
          </w:p>
        </w:tc>
        <w:tc>
          <w:tcPr/>
          <w:p>
            <w:pPr>
              <w:pStyle w:val="Compact"/>
              <w:jc w:val="left"/>
            </w:pPr>
            <w:r>
              <w:t xml:space="preserve">Afternoon (14:00 - 16:00)</w:t>
            </w:r>
          </w:p>
        </w:tc>
      </w:tr>
      <w:tr>
        <w:tc>
          <w:tcPr/>
          <w:p>
            <w:pPr>
              <w:pStyle w:val="Compact"/>
              <w:jc w:val="left"/>
            </w:pPr>
            <w:r>
              <w:t xml:space="preserve">Case Complexity</w:t>
            </w:r>
          </w:p>
        </w:tc>
        <w:tc>
          <w:tcPr/>
          <w:p>
            <w:pPr>
              <w:pStyle w:val="Compact"/>
              <w:jc w:val="left"/>
            </w:pPr>
            <w:r>
              <w:t xml:space="preserve">Standard Civil Dispute</w:t>
            </w:r>
          </w:p>
        </w:tc>
        <w:tc>
          <w:tcPr/>
          <w:p>
            <w:pPr>
              <w:pStyle w:val="Compact"/>
              <w:jc w:val="left"/>
            </w:pPr>
            <w:r>
              <w:t xml:space="preserve">Complex Multi-Party Litigation</w:t>
            </w:r>
          </w:p>
        </w:tc>
      </w:tr>
      <w:tr>
        <w:tc>
          <w:tcPr/>
          <w:p>
            <w:pPr>
              <w:pStyle w:val="Compact"/>
              <w:jc w:val="left"/>
            </w:pPr>
            <w:r>
              <w:t xml:space="preserve">Information Format</w:t>
            </w:r>
          </w:p>
        </w:tc>
        <w:tc>
          <w:tcPr/>
          <w:p>
            <w:pPr>
              <w:pStyle w:val="Compact"/>
              <w:jc w:val="left"/>
            </w:pPr>
            <w:r>
              <w:t xml:space="preserve">Traditional Paper Files</w:t>
            </w:r>
          </w:p>
        </w:tc>
        <w:tc>
          <w:tcPr/>
          <w:p>
            <w:pPr>
              <w:pStyle w:val="Compact"/>
              <w:jc w:val="left"/>
            </w:pPr>
            <w:r>
              <w:t xml:space="preserve">Digital Interface (Munich Court System)</w:t>
            </w:r>
          </w:p>
        </w:tc>
      </w:tr>
    </w:tbl>
    <w:bookmarkEnd w:id="22"/>
    <w:p>
      <w:pPr>
        <w:pStyle w:val="BodyText"/>
      </w:pPr>
      <w:r>
        <w:t xml:space="preserve">4. Procedure</w:t>
      </w:r>
    </w:p>
    <w:p>
      <w:pPr>
        <w:pStyle w:val="BodyText"/>
      </w:pPr>
      <w:r>
        <w:t xml:space="preserve">The procedure for this Experiment Protocol is designed to minimize disruption to the actual operations of the courts in Germany Munich.</w:t>
      </w:r>
    </w:p>
    <w:p>
      <w:pPr>
        <w:numPr>
          <w:ilvl w:val="0"/>
          <w:numId w:val="1002"/>
        </w:numPr>
        <w:pStyle w:val="Compact"/>
      </w:pPr>
      <w:r>
        <w:rPr>
          <w:bCs/>
          <w:b/>
        </w:rPr>
        <w:t xml:space="preserve">Preparation:</w:t>
      </w:r>
      <w:r>
        <w:t xml:space="preserve"> </w:t>
      </w:r>
      <w:r>
        <w:t xml:space="preserve">Case files are prepared by a panel of senior legal experts to ensure accuracy and relevance to Bavarian law.</w:t>
      </w:r>
    </w:p>
    <w:p>
      <w:pPr>
        <w:numPr>
          <w:ilvl w:val="0"/>
          <w:numId w:val="1002"/>
        </w:numPr>
        <w:pStyle w:val="Compact"/>
      </w:pPr>
      <w:r>
        <w:rPr>
          <w:bCs/>
          <w:b/>
        </w:rPr>
        <w:t xml:space="preserve">Administration:</w:t>
      </w:r>
      <w:r>
        <w:t xml:space="preserve"> </w:t>
      </w:r>
      <w:r>
        <w:t xml:space="preserve">Judges review the assigned case files in a quiet, controlled environment within the courthouse.</w:t>
      </w:r>
    </w:p>
    <w:p>
      <w:pPr>
        <w:numPr>
          <w:ilvl w:val="0"/>
          <w:numId w:val="1002"/>
        </w:numPr>
        <w:pStyle w:val="Compact"/>
      </w:pPr>
      <w:r>
        <w:rPr>
          <w:bCs/>
          <w:b/>
        </w:rPr>
        <w:t xml:space="preserve">Decision Making:</w:t>
      </w:r>
      <w:r>
        <w:t xml:space="preserve"> </w:t>
      </w:r>
      <w:r>
        <w:t xml:space="preserve">The Judge renders a verdict and writes a brief justification. The time taken is recorded automatically.</w:t>
      </w:r>
    </w:p>
    <w:p>
      <w:pPr>
        <w:numPr>
          <w:ilvl w:val="0"/>
          <w:numId w:val="1002"/>
        </w:numPr>
        <w:pStyle w:val="Compact"/>
      </w:pPr>
      <w:r>
        <w:rPr>
          <w:bCs/>
          <w:b/>
        </w:rPr>
        <w:t xml:space="preserve">Post-Experiment Interview:</w:t>
      </w:r>
      <w:r>
        <w:t xml:space="preserve"> </w:t>
      </w:r>
      <w:r>
        <w:t xml:space="preserve">A short, structured interview is conducted to gather subjective data on the Judge's perceived stress levels and confidence in their decision.</w:t>
      </w:r>
    </w:p>
    <w:p>
      <w:pPr>
        <w:pStyle w:val="FirstParagraph"/>
      </w:pPr>
      <w:r>
        <w:t xml:space="preserve">5. Ethical Considerations</w:t>
      </w:r>
    </w:p>
    <w:p>
      <w:pPr>
        <w:pStyle w:val="BodyText"/>
      </w:pPr>
      <w:r>
        <w:t xml:space="preserve">Given the sensitive nature of the judicial role, ethical standards are paramount. This Experiment Protocol strictly adheres to the principles of the Declaration of Helsinki and German data protection laws (GDPR).</w:t>
      </w:r>
    </w:p>
    <w:p>
      <w:pPr>
        <w:numPr>
          <w:ilvl w:val="0"/>
          <w:numId w:val="1003"/>
        </w:numPr>
        <w:pStyle w:val="Compact"/>
      </w:pPr>
      <w:r>
        <w:rPr>
          <w:bCs/>
          <w:b/>
        </w:rPr>
        <w:t xml:space="preserve">Confidentiality:</w:t>
      </w:r>
      <w:r>
        <w:t xml:space="preserve"> </w:t>
      </w:r>
      <w:r>
        <w:t xml:space="preserve">All data collected regarding the Judge's performance will be anonymized. No individual Judge can be identified in the final report.</w:t>
      </w:r>
    </w:p>
    <w:p>
      <w:pPr>
        <w:numPr>
          <w:ilvl w:val="0"/>
          <w:numId w:val="1003"/>
        </w:numPr>
        <w:pStyle w:val="Compact"/>
      </w:pPr>
      <w:r>
        <w:rPr>
          <w:bCs/>
          <w:b/>
        </w:rPr>
        <w:t xml:space="preserve">Voluntary Participation:</w:t>
      </w:r>
      <w:r>
        <w:t xml:space="preserve"> </w:t>
      </w:r>
      <w:r>
        <w:t xml:space="preserve">Judges may withdraw from the study at any time without penalty or impact on their career progression.</w:t>
      </w:r>
    </w:p>
    <w:p>
      <w:pPr>
        <w:numPr>
          <w:ilvl w:val="0"/>
          <w:numId w:val="1003"/>
        </w:numPr>
        <w:pStyle w:val="Compact"/>
      </w:pPr>
      <w:r>
        <w:rPr>
          <w:bCs/>
          <w:b/>
        </w:rPr>
        <w:t xml:space="preserve">No Harm:</w:t>
      </w:r>
      <w:r>
        <w:t xml:space="preserve"> </w:t>
      </w:r>
      <w:r>
        <w:t xml:space="preserve">The simulated cases are designed to be challenging but not psychologically distressing. The experiment does not involve real litigants or actual court rulings.</w:t>
      </w:r>
    </w:p>
    <w:p>
      <w:pPr>
        <w:numPr>
          <w:ilvl w:val="0"/>
          <w:numId w:val="1003"/>
        </w:numPr>
        <w:pStyle w:val="Compact"/>
      </w:pPr>
      <w:r>
        <w:rPr>
          <w:bCs/>
          <w:b/>
        </w:rPr>
        <w:t xml:space="preserve">Approval:</w:t>
      </w:r>
      <w:r>
        <w:t xml:space="preserve"> </w:t>
      </w:r>
      <w:r>
        <w:t xml:space="preserve">This protocol has been reviewed and approved by the Ethics Committee of the University of Munich (LMU).</w:t>
      </w:r>
    </w:p>
    <w:p>
      <w:pPr>
        <w:pStyle w:val="FirstParagraph"/>
      </w:pPr>
      <w:r>
        <w:t xml:space="preserve">6. Data Analysis</w:t>
      </w:r>
    </w:p>
    <w:p>
      <w:pPr>
        <w:pStyle w:val="BodyText"/>
      </w:pPr>
      <w:r>
        <w:t xml:space="preserve">Data will be analyzed using statistical software to identify patterns and correlations. Key metrics include decision time, consistency of rulings across similar cases, and the quality of legal reasoning as assessed by independent legal experts. The focus will be on understanding how the specific context of Germany Munich influences these metrics.</w:t>
      </w:r>
    </w:p>
    <w:p>
      <w:pPr>
        <w:pStyle w:val="BodyText"/>
      </w:pPr>
      <w:r>
        <w:t xml:space="preserve">7. Expected Outcomes</w:t>
      </w:r>
    </w:p>
    <w:p>
      <w:pPr>
        <w:pStyle w:val="BodyText"/>
      </w:pPr>
      <w:r>
        <w:t xml:space="preserve">We anticipate that this Experiment Protocol will reveal significant insights into the cognitive demands placed on a Judge in a high-volume jurisdiction like Munich. The findings may lead to recommendations for optimizing court schedules, improving digital tools, and providing better support for judicial decision-making. Ultimately, the goal is to enhance the quality of justice delivered in Germany Munich.</w:t>
      </w:r>
    </w:p>
    <w:p>
      <w:pPr>
        <w:pStyle w:val="BodyText"/>
      </w:pPr>
      <w:r>
        <w:t xml:space="preserve">8. Conclusion</w:t>
      </w:r>
    </w:p>
    <w:p>
      <w:pPr>
        <w:pStyle w:val="BodyText"/>
      </w:pPr>
      <w:r>
        <w:t xml:space="preserve">This Experiment Protocol provides a rigorous framework for studying the decision-making processes of a Judge in Germany Munich. By combining scientific methodology with respect for judicial independence and ethical standards, we aim to contribute valuable knowledge to the fields of law, psychology, and public administration. The results will be disseminated through academic publications and presented to relevant stakeholders in the Bavarian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Munich</dc:title>
  <dc:creator/>
  <dc:language>en</dc:language>
  <cp:keywords/>
  <dcterms:created xsi:type="dcterms:W3CDTF">2026-10-10T04:29:05Z</dcterms:created>
  <dcterms:modified xsi:type="dcterms:W3CDTF">2026-10-10T04:29:05Z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