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Iraq</w:t>
      </w:r>
      <w:r>
        <w:t xml:space="preserve"> </w:t>
      </w:r>
      <w:r>
        <w:t xml:space="preserve">Baghdad</w:t>
      </w:r>
    </w:p>
    <w:bookmarkStart w:id="20" w:name="X255f18a63d3faf03862e23ce4e6875c2a7745f2"/>
    <w:p>
      <w:pPr>
        <w:pStyle w:val="Heading1"/>
      </w:pPr>
      <w:r>
        <w:t xml:space="preserve">Experiment Protocol: Judicial AI Evaluation in Iraq Baghdad</w:t>
      </w:r>
    </w:p>
    <w:p>
      <w:pPr>
        <w:pStyle w:val="FirstParagraph"/>
      </w:pPr>
      <w:r>
        <w:rPr>
          <w:bCs/>
          <w:b/>
        </w:rPr>
        <w:t xml:space="preserve">Document ID:</w:t>
      </w:r>
      <w:r>
        <w:t xml:space="preserve"> </w:t>
      </w:r>
      <w:r>
        <w:t xml:space="preserve">EP-JUDGE-IRQ-2023-001</w:t>
      </w:r>
    </w:p>
    <w:p>
      <w:pPr>
        <w:pStyle w:val="BodyText"/>
      </w:pPr>
      <w:r>
        <w:rPr>
          <w:bCs/>
          <w:b/>
        </w:rPr>
        <w:t xml:space="preserve">Location:</w:t>
      </w:r>
      <w:r>
        <w:t xml:space="preserve"> </w:t>
      </w:r>
      <w:r>
        <w:t xml:space="preserve">Baghdad, Iraq</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a Judge AI system designed to assist in legal decision-making processes within the jurisdiction of Iraq Baghdad. The primary objective is to assess the accuracy, fairness, and cultural appropriateness of the AI's judgments in comparison to human judges operating within the Iraqi legal framework.</w:t>
      </w:r>
    </w:p>
    <w:p>
      <w:pPr>
        <w:pStyle w:val="BodyText"/>
      </w:pPr>
      <w:r>
        <w:t xml:space="preserve">The integration of artificial intelligence into judicial systems presents both opportunities and challenges. In the context of Iraq Baghdad, where legal traditions are deeply rooted in both civil law and Islamic jurisprudence, it is crucial to ensure that any AI system respects local laws, customs, and ethical standards. This protocol aims to provide a structured approach to testing the AI's capabilities while safeguarding the integrity of the judicial process.</w:t>
      </w:r>
    </w:p>
    <w:bookmarkEnd w:id="21"/>
    <w:bookmarkStart w:id="22"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evaluate the accuracy of the Judge AI system in rendering decisions based on Iraqi law.</w:t>
      </w:r>
    </w:p>
    <w:p>
      <w:pPr>
        <w:numPr>
          <w:ilvl w:val="0"/>
          <w:numId w:val="1001"/>
        </w:numPr>
        <w:pStyle w:val="Compact"/>
      </w:pPr>
      <w:r>
        <w:t xml:space="preserve">To assess the system's ability to handle cases involving complex legal and cultural nuances specific to Iraq Baghdad.</w:t>
      </w:r>
    </w:p>
    <w:p>
      <w:pPr>
        <w:numPr>
          <w:ilvl w:val="0"/>
          <w:numId w:val="1001"/>
        </w:numPr>
        <w:pStyle w:val="Compact"/>
      </w:pPr>
      <w:r>
        <w:t xml:space="preserve">To compare the AI's decisions with those made by experienced human judges in similar cases.</w:t>
      </w:r>
    </w:p>
    <w:p>
      <w:pPr>
        <w:numPr>
          <w:ilvl w:val="0"/>
          <w:numId w:val="1001"/>
        </w:numPr>
        <w:pStyle w:val="Compact"/>
      </w:pPr>
      <w:r>
        <w:t xml:space="preserve">To identify potential biases or limitations in the AI's decision-making process.</w:t>
      </w:r>
    </w:p>
    <w:p>
      <w:pPr>
        <w:numPr>
          <w:ilvl w:val="0"/>
          <w:numId w:val="1001"/>
        </w:numPr>
        <w:pStyle w:val="Compact"/>
      </w:pPr>
      <w:r>
        <w:t xml:space="preserve">To gather feedback from legal professionals and stakeholders in Iraq Baghdad on the usability and reliability of the system.</w:t>
      </w:r>
    </w:p>
    <w:bookmarkEnd w:id="22"/>
    <w:bookmarkStart w:id="23" w:name="scope"/>
    <w:p>
      <w:pPr>
        <w:pStyle w:val="Heading2"/>
      </w:pPr>
      <w:r>
        <w:t xml:space="preserve">3. Scope</w:t>
      </w:r>
    </w:p>
    <w:p>
      <w:pPr>
        <w:pStyle w:val="FirstParagraph"/>
      </w:pPr>
      <w:r>
        <w:t xml:space="preserve">This experiment will focus on civil and criminal cases commonly encountered in the courts of Iraq Baghdad. The scope includes but is not limited to:</w:t>
      </w:r>
    </w:p>
    <w:p>
      <w:pPr>
        <w:numPr>
          <w:ilvl w:val="0"/>
          <w:numId w:val="1002"/>
        </w:numPr>
        <w:pStyle w:val="Compact"/>
      </w:pPr>
      <w:r>
        <w:t xml:space="preserve">Contract disputes</w:t>
      </w:r>
    </w:p>
    <w:p>
      <w:pPr>
        <w:numPr>
          <w:ilvl w:val="0"/>
          <w:numId w:val="1002"/>
        </w:numPr>
        <w:pStyle w:val="Compact"/>
      </w:pPr>
      <w:r>
        <w:t xml:space="preserve">Property rights</w:t>
      </w:r>
    </w:p>
    <w:p>
      <w:pPr>
        <w:numPr>
          <w:ilvl w:val="0"/>
          <w:numId w:val="1002"/>
        </w:numPr>
        <w:pStyle w:val="Compact"/>
      </w:pPr>
      <w:r>
        <w:t xml:space="preserve">Family law matters</w:t>
      </w:r>
    </w:p>
    <w:p>
      <w:pPr>
        <w:numPr>
          <w:ilvl w:val="0"/>
          <w:numId w:val="1002"/>
        </w:numPr>
        <w:pStyle w:val="Compact"/>
      </w:pPr>
      <w:r>
        <w:t xml:space="preserve">Minor criminal offenses</w:t>
      </w:r>
    </w:p>
    <w:p>
      <w:pPr>
        <w:pStyle w:val="FirstParagraph"/>
      </w:pPr>
      <w:r>
        <w:t xml:space="preserve">The experiment will not cover high-profile or politically sensitive cases to avoid potential conflicts or misunderstandings.</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A dataset of anonymized case files from Iraq Baghdad courts will be compiled. These cases will be selected to represent a diverse range of legal issues and outcomes. The data will be reviewed by legal experts to ensure accuracy and relevance.</w:t>
      </w:r>
    </w:p>
    <w:bookmarkEnd w:id="24"/>
    <w:bookmarkStart w:id="25" w:name="ai-system-training"/>
    <w:p>
      <w:pPr>
        <w:pStyle w:val="Heading3"/>
      </w:pPr>
      <w:r>
        <w:t xml:space="preserve">4.2 AI System Training</w:t>
      </w:r>
    </w:p>
    <w:p>
      <w:pPr>
        <w:pStyle w:val="FirstParagraph"/>
      </w:pPr>
      <w:r>
        <w:t xml:space="preserve">The Judge AI system will be trained using the collected dataset, with a focus on Iraqi legal codes, precedents, and cultural considerations. The training process will involve iterative testing and refinement to improve the system's performance.</w:t>
      </w:r>
    </w:p>
    <w:bookmarkEnd w:id="25"/>
    <w:bookmarkStart w:id="26" w:name="experiment-design"/>
    <w:p>
      <w:pPr>
        <w:pStyle w:val="Heading3"/>
      </w:pPr>
      <w:r>
        <w:t xml:space="preserve">4.3 Experiment Design</w:t>
      </w:r>
    </w:p>
    <w:p>
      <w:pPr>
        <w:pStyle w:val="FirstParagraph"/>
      </w:pPr>
      <w:r>
        <w:t xml:space="preserve">The experiment will be conducted in two phases:</w:t>
      </w:r>
    </w:p>
    <w:p>
      <w:pPr>
        <w:numPr>
          <w:ilvl w:val="0"/>
          <w:numId w:val="1003"/>
        </w:numPr>
        <w:pStyle w:val="Compact"/>
      </w:pPr>
      <w:r>
        <w:rPr>
          <w:bCs/>
          <w:b/>
        </w:rPr>
        <w:t xml:space="preserve">Phase 1:</w:t>
      </w:r>
      <w:r>
        <w:t xml:space="preserve"> </w:t>
      </w:r>
      <w:r>
        <w:t xml:space="preserve">The AI system will analyze a set of test cases and generate decisions. These decisions will be compared with those made by human judges.</w:t>
      </w:r>
    </w:p>
    <w:p>
      <w:pPr>
        <w:numPr>
          <w:ilvl w:val="0"/>
          <w:numId w:val="1003"/>
        </w:numPr>
        <w:pStyle w:val="Compact"/>
      </w:pPr>
      <w:r>
        <w:rPr>
          <w:bCs/>
          <w:b/>
        </w:rPr>
        <w:t xml:space="preserve">Phase 2:</w:t>
      </w:r>
      <w:r>
        <w:t xml:space="preserve"> </w:t>
      </w:r>
      <w:r>
        <w:t xml:space="preserve">Legal professionals in Iraq Baghdad will review the AI's decisions and provide feedback on their accuracy, fairness, and cultural appropriateness.</w:t>
      </w:r>
    </w:p>
    <w:bookmarkEnd w:id="26"/>
    <w:bookmarkEnd w:id="27"/>
    <w:bookmarkStart w:id="28" w:name="ethical-considerations"/>
    <w:p>
      <w:pPr>
        <w:pStyle w:val="Heading2"/>
      </w:pPr>
      <w:r>
        <w:t xml:space="preserve">5. Ethical Considerations</w:t>
      </w:r>
    </w:p>
    <w:p>
      <w:pPr>
        <w:pStyle w:val="FirstParagraph"/>
      </w:pPr>
      <w:r>
        <w:t xml:space="preserve">The experiment will adhere to the following ethical guidelines:</w:t>
      </w:r>
    </w:p>
    <w:p>
      <w:pPr>
        <w:numPr>
          <w:ilvl w:val="0"/>
          <w:numId w:val="1004"/>
        </w:numPr>
        <w:pStyle w:val="Compact"/>
      </w:pPr>
      <w:r>
        <w:t xml:space="preserve">All data used in the experiment will be anonymized to protect the privacy of individuals involved.</w:t>
      </w:r>
    </w:p>
    <w:p>
      <w:pPr>
        <w:numPr>
          <w:ilvl w:val="0"/>
          <w:numId w:val="1004"/>
        </w:numPr>
        <w:pStyle w:val="Compact"/>
      </w:pPr>
      <w:r>
        <w:t xml:space="preserve">The AI system will not be used to make actual legal decisions during the experiment.</w:t>
      </w:r>
    </w:p>
    <w:p>
      <w:pPr>
        <w:numPr>
          <w:ilvl w:val="0"/>
          <w:numId w:val="1004"/>
        </w:numPr>
        <w:pStyle w:val="Compact"/>
      </w:pPr>
      <w:r>
        <w:t xml:space="preserve">Participants will be informed about the purpose and scope of the experiment and will provide consent where necessary.</w:t>
      </w:r>
    </w:p>
    <w:p>
      <w:pPr>
        <w:numPr>
          <w:ilvl w:val="0"/>
          <w:numId w:val="1004"/>
        </w:numPr>
        <w:pStyle w:val="Compact"/>
      </w:pPr>
      <w:r>
        <w:t xml:space="preserve">The experiment will be conducted in compliance with Iraqi laws and regulations.</w:t>
      </w:r>
    </w:p>
    <w:bookmarkEnd w:id="28"/>
    <w:bookmarkStart w:id="29" w:name="roles-and-responsibilities"/>
    <w:p>
      <w:pPr>
        <w:pStyle w:val="Heading2"/>
      </w:pPr>
      <w:r>
        <w:t xml:space="preserve">6. Roles and Responsibilities</w:t>
      </w:r>
    </w:p>
    <w:p>
      <w:pPr>
        <w:pStyle w:val="FirstParagraph"/>
      </w:pPr>
      <w:r>
        <w:t xml:space="preserve">The following roles will be involved in the experiment:</w:t>
      </w:r>
    </w:p>
    <w:p>
      <w:pPr>
        <w:numPr>
          <w:ilvl w:val="0"/>
          <w:numId w:val="1005"/>
        </w:numPr>
        <w:pStyle w:val="Compact"/>
      </w:pPr>
      <w:r>
        <w:rPr>
          <w:bCs/>
          <w:b/>
        </w:rPr>
        <w:t xml:space="preserve">Project Manager:</w:t>
      </w:r>
      <w:r>
        <w:t xml:space="preserve"> </w:t>
      </w:r>
      <w:r>
        <w:t xml:space="preserve">Oversees the overall execution of the experiment.</w:t>
      </w:r>
    </w:p>
    <w:p>
      <w:pPr>
        <w:numPr>
          <w:ilvl w:val="0"/>
          <w:numId w:val="1005"/>
        </w:numPr>
        <w:pStyle w:val="Compact"/>
      </w:pPr>
      <w:r>
        <w:rPr>
          <w:bCs/>
          <w:b/>
        </w:rPr>
        <w:t xml:space="preserve">Legal Experts:</w:t>
      </w:r>
      <w:r>
        <w:t xml:space="preserve"> </w:t>
      </w:r>
      <w:r>
        <w:t xml:space="preserve">Provide guidance on Iraqi law and review the AI's decisions.</w:t>
      </w:r>
    </w:p>
    <w:p>
      <w:pPr>
        <w:numPr>
          <w:ilvl w:val="0"/>
          <w:numId w:val="1005"/>
        </w:numPr>
        <w:pStyle w:val="Compact"/>
      </w:pPr>
      <w:r>
        <w:rPr>
          <w:bCs/>
          <w:b/>
        </w:rPr>
        <w:t xml:space="preserve">AI Developers:</w:t>
      </w:r>
      <w:r>
        <w:t xml:space="preserve"> </w:t>
      </w:r>
      <w:r>
        <w:t xml:space="preserve">Train and refine the Judge AI system.</w:t>
      </w:r>
    </w:p>
    <w:p>
      <w:pPr>
        <w:numPr>
          <w:ilvl w:val="0"/>
          <w:numId w:val="1005"/>
        </w:numPr>
        <w:pStyle w:val="Compact"/>
      </w:pPr>
      <w:r>
        <w:rPr>
          <w:bCs/>
          <w:b/>
        </w:rPr>
        <w:t xml:space="preserve">Data Analysts:</w:t>
      </w:r>
      <w:r>
        <w:t xml:space="preserve"> </w:t>
      </w:r>
      <w:r>
        <w:t xml:space="preserve">Analyze the results of the experiment and prepare reports.</w:t>
      </w:r>
    </w:p>
    <w:p>
      <w:pPr>
        <w:numPr>
          <w:ilvl w:val="0"/>
          <w:numId w:val="1005"/>
        </w:numPr>
        <w:pStyle w:val="Compact"/>
      </w:pPr>
      <w:r>
        <w:rPr>
          <w:bCs/>
          <w:b/>
        </w:rPr>
        <w:t xml:space="preserve">Ethics Committee:</w:t>
      </w:r>
      <w:r>
        <w:t xml:space="preserve"> </w:t>
      </w:r>
      <w:r>
        <w:t xml:space="preserve">Ensures compliance with ethical guidelines.</w:t>
      </w:r>
    </w:p>
    <w:bookmarkEnd w:id="29"/>
    <w:bookmarkStart w:id="30" w:name="timeline"/>
    <w:p>
      <w:pPr>
        <w:pStyle w:val="Heading2"/>
      </w:pPr>
      <w:r>
        <w:t xml:space="preserve">7. Timeline</w:t>
      </w:r>
    </w:p>
    <w:p>
      <w:pPr>
        <w:pStyle w:val="FirstParagraph"/>
      </w:pPr>
      <w:r>
        <w:t xml:space="preserve">The experiment will be conducted over a period of six months, with the following milestones:</w:t>
      </w:r>
    </w:p>
    <w:p>
      <w:pPr>
        <w:numPr>
          <w:ilvl w:val="0"/>
          <w:numId w:val="1006"/>
        </w:numPr>
        <w:pStyle w:val="Compact"/>
      </w:pPr>
      <w:r>
        <w:t xml:space="preserve">Month 1-2: Data collection and preparation</w:t>
      </w:r>
    </w:p>
    <w:p>
      <w:pPr>
        <w:numPr>
          <w:ilvl w:val="0"/>
          <w:numId w:val="1006"/>
        </w:numPr>
        <w:pStyle w:val="Compact"/>
      </w:pPr>
      <w:r>
        <w:t xml:space="preserve">Month 3-4: AI system training and testing</w:t>
      </w:r>
    </w:p>
    <w:p>
      <w:pPr>
        <w:numPr>
          <w:ilvl w:val="0"/>
          <w:numId w:val="1006"/>
        </w:numPr>
        <w:pStyle w:val="Compact"/>
      </w:pPr>
      <w:r>
        <w:t xml:space="preserve">Month 5: Experiment execution and data analysis</w:t>
      </w:r>
    </w:p>
    <w:p>
      <w:pPr>
        <w:numPr>
          <w:ilvl w:val="0"/>
          <w:numId w:val="1006"/>
        </w:numPr>
        <w:pStyle w:val="Compact"/>
      </w:pPr>
      <w:r>
        <w:t xml:space="preserve">Month 6: Reporting and dissemination of results</w:t>
      </w:r>
    </w:p>
    <w:bookmarkEnd w:id="30"/>
    <w:bookmarkStart w:id="31" w:name="expected-outcomes"/>
    <w:p>
      <w:pPr>
        <w:pStyle w:val="Heading2"/>
      </w:pPr>
      <w:r>
        <w:t xml:space="preserve">8. Expected Outcomes</w:t>
      </w:r>
    </w:p>
    <w:p>
      <w:pPr>
        <w:pStyle w:val="FirstParagraph"/>
      </w:pPr>
      <w:r>
        <w:t xml:space="preserve">The expected outcomes of this experiment include:</w:t>
      </w:r>
    </w:p>
    <w:p>
      <w:pPr>
        <w:numPr>
          <w:ilvl w:val="0"/>
          <w:numId w:val="1007"/>
        </w:numPr>
        <w:pStyle w:val="Compact"/>
      </w:pPr>
      <w:r>
        <w:t xml:space="preserve">A comprehensive evaluation of the Judge AI system's performance in the context of Iraq Baghdad.</w:t>
      </w:r>
    </w:p>
    <w:p>
      <w:pPr>
        <w:numPr>
          <w:ilvl w:val="0"/>
          <w:numId w:val="1007"/>
        </w:numPr>
        <w:pStyle w:val="Compact"/>
      </w:pPr>
      <w:r>
        <w:t xml:space="preserve">Identification of areas for improvement in the AI's decision-making process.</w:t>
      </w:r>
    </w:p>
    <w:p>
      <w:pPr>
        <w:numPr>
          <w:ilvl w:val="0"/>
          <w:numId w:val="1007"/>
        </w:numPr>
        <w:pStyle w:val="Compact"/>
      </w:pPr>
      <w:r>
        <w:t xml:space="preserve">Recommendations for the potential integration of AI into the judicial system of Iraq Baghdad.</w:t>
      </w:r>
    </w:p>
    <w:p>
      <w:pPr>
        <w:numPr>
          <w:ilvl w:val="0"/>
          <w:numId w:val="1007"/>
        </w:numPr>
        <w:pStyle w:val="Compact"/>
      </w:pPr>
      <w:r>
        <w:t xml:space="preserve">Increased awareness and understanding of the role of AI in legal decision-making among stakeholders.</w:t>
      </w:r>
    </w:p>
    <w:bookmarkEnd w:id="31"/>
    <w:bookmarkStart w:id="32" w:name="conclusion"/>
    <w:p>
      <w:pPr>
        <w:pStyle w:val="Heading2"/>
      </w:pPr>
      <w:r>
        <w:t xml:space="preserve">9. Conclusion</w:t>
      </w:r>
    </w:p>
    <w:p>
      <w:pPr>
        <w:pStyle w:val="FirstParagraph"/>
      </w:pPr>
      <w:r>
        <w:t xml:space="preserve">This Experiment Protocol provides a structured approach to evaluating the Judge AI system in Iraq Baghdad. By adhering to the outlined procedures and ethical guidelines, we aim to ensure a fair and thorough assessment of the system's capabilities. The results of this experiment will contribute to the ongoing discourse on the role of AI in judicial systems and inform future developments in this field.</w:t>
      </w:r>
    </w:p>
    <w:bookmarkEnd w:id="32"/>
    <w:p>
      <w:pPr>
        <w:pStyle w:val="BodyText"/>
      </w:pPr>
      <w:r>
        <w:t xml:space="preserve">Note: This document is subject to review and approval by relevant authorities in Iraq Baghdad before the commencement of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Iraq Baghdad</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