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Rome,</w:t>
      </w:r>
      <w:r>
        <w:t xml:space="preserve"> </w:t>
      </w:r>
      <w:r>
        <w:t xml:space="preserve">Italy</w:t>
      </w:r>
    </w:p>
    <w:bookmarkStart w:id="20" w:name="X1fc0a43dd6989dad17318f08dab8a6a8c24342a"/>
    <w:p>
      <w:pPr>
        <w:pStyle w:val="Heading1"/>
      </w:pPr>
      <w:r>
        <w:t xml:space="preserve">Experiment Protocol: Judicial Decision-Making in Rome, Italy</w:t>
      </w:r>
    </w:p>
    <w:p>
      <w:pPr>
        <w:pStyle w:val="FirstParagraph"/>
      </w:pPr>
      <w:r>
        <w:rPr>
          <w:bCs/>
          <w:b/>
        </w:rPr>
        <w:t xml:space="preserve">Document ID:</w:t>
      </w:r>
      <w:r>
        <w:t xml:space="preserve"> </w:t>
      </w:r>
      <w:r>
        <w:t xml:space="preserve">EP-ROM-JDG-2024-001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Rome, Italy</w:t>
      </w:r>
    </w:p>
    <w:p>
      <w:pPr>
        <w:pStyle w:val="BodyText"/>
      </w:pPr>
      <w:r>
        <w:rPr>
          <w:bCs/>
          <w:b/>
        </w:rPr>
        <w:t xml:space="preserve">Subject:</w:t>
      </w:r>
      <w:r>
        <w:t xml:space="preserve"> </w:t>
      </w:r>
      <w:r>
        <w:t xml:space="preserve">Cognitive Load and Procedural Efficiency in Italian Judicial Proceedings</w:t>
      </w:r>
    </w:p>
    <w:bookmarkEnd w:id="20"/>
    <w:p>
      <w:pPr>
        <w:pStyle w:val="BodyText"/>
      </w:pPr>
      <w:r>
        <w:t xml:space="preserve">1. Introduction and Background</w:t>
      </w:r>
    </w:p>
    <w:p>
      <w:pPr>
        <w:pStyle w:val="BodyText"/>
      </w:pPr>
      <w:r>
        <w:t xml:space="preserve">This Experiment Protocol outlines the methodology for a controlled study examining the decision-making processes of a Judge within the civil court system of Rome, Italy. The Italian judicial system, particularly in major urban centers like Rome, faces significant challenges regarding case backlog and procedural delays. This study aims to analyze how specific cognitive load factors influence the rulings and procedural choices made by a Judge during standard civil litigation.</w:t>
      </w:r>
    </w:p>
    <w:p>
      <w:pPr>
        <w:pStyle w:val="BodyText"/>
      </w:pPr>
      <w:r>
        <w:t xml:space="preserve">The research is conducted in strict accordance with the Italian Constitution, the Code of Civil Procedure (Codice di Procedura Civile), and the General Data Protection Regulation (GDPR). The primary objective is to enhance judicial efficiency without compromising the fundamental right to a fair trial guaranteed by Article 111 of the Italian Constitution.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impact of case complexity and volume on the decision-making time of a Judge in Rome.</w:t>
      </w:r>
    </w:p>
    <w:p>
      <w:pPr>
        <w:numPr>
          <w:ilvl w:val="0"/>
          <w:numId w:val="1001"/>
        </w:numPr>
        <w:pStyle w:val="Compact"/>
      </w:pPr>
      <w:r>
        <w:t xml:space="preserve">To evaluate the consistency of legal reasoning applied by the Judge across similar cases under varying time pressures.</w:t>
      </w:r>
    </w:p>
    <w:p>
      <w:pPr>
        <w:numPr>
          <w:ilvl w:val="0"/>
          <w:numId w:val="1001"/>
        </w:numPr>
        <w:pStyle w:val="Compact"/>
      </w:pPr>
      <w:r>
        <w:t xml:space="preserve">To assess the effectiveness of digital case management tools currently implemented in the Italian judiciary.</w:t>
      </w:r>
    </w:p>
    <w:p>
      <w:pPr>
        <w:numPr>
          <w:ilvl w:val="0"/>
          <w:numId w:val="1001"/>
        </w:numPr>
        <w:pStyle w:val="Compact"/>
      </w:pPr>
      <w:r>
        <w:t xml:space="preserve">To provide empirical data to support policy recommendations for the High Council of the Judiciary (Consiglio Superiore della Magistratura).</w:t>
      </w:r>
    </w:p>
    <w:p>
      <w:pPr>
        <w:pStyle w:val="FirstParagraph"/>
      </w:pPr>
      <w:r>
        <w:t xml:space="preserve">3. Methodology</w:t>
      </w:r>
    </w:p>
    <w:p>
      <w:pPr>
        <w:pStyle w:val="BodyText"/>
      </w:pPr>
      <w:r>
        <w:rPr>
          <w:bCs/>
          <w:b/>
        </w:rPr>
        <w:t xml:space="preserve">3.1 Study Design</w:t>
      </w:r>
      <w:r>
        <w:br/>
      </w:r>
      <w:r>
        <w:t xml:space="preserve">This study employs a quasi-experimental design. It will observe the proceedings of a single Judge assigned to a specific civil tribunal in Rome over a period of six months. The Judge will be selected based on their experience level and willingness to participate in the research protocol.</w:t>
      </w:r>
    </w:p>
    <w:p>
      <w:pPr>
        <w:pStyle w:val="BodyText"/>
      </w:pPr>
      <w:r>
        <w:rPr>
          <w:bCs/>
          <w:b/>
        </w:rPr>
        <w:t xml:space="preserve">3.2 Participants</w:t>
      </w:r>
      <w:r>
        <w:br/>
      </w:r>
      <w:r>
        <w:t xml:space="preserve">The primary participant is the Judge. Secondary participants include legal counsel and court clerks involved in the proceedings. All participants will provide informed consent, ensuring that their professional duties are not compromised.</w:t>
      </w:r>
    </w:p>
    <w:p>
      <w:pPr>
        <w:pStyle w:val="BodyText"/>
      </w:pPr>
      <w:r>
        <w:rPr>
          <w:bCs/>
          <w:b/>
        </w:rPr>
        <w:t xml:space="preserve">3.3 Variables</w:t>
      </w:r>
      <w:r>
        <w:br/>
      </w:r>
    </w:p>
    <w:p>
      <w:pPr>
        <w:numPr>
          <w:ilvl w:val="0"/>
          <w:numId w:val="1002"/>
        </w:numPr>
        <w:pStyle w:val="Compact"/>
      </w:pPr>
      <w:r>
        <w:rPr>
          <w:bCs/>
          <w:b/>
        </w:rPr>
        <w:t xml:space="preserve">Independent Variables:</w:t>
      </w:r>
      <w:r>
        <w:t xml:space="preserve"> </w:t>
      </w:r>
      <w:r>
        <w:t xml:space="preserve">Case complexity (measured by the number of pages in the dossier), time of day, and use of digital vs. paper-based evidence.</w:t>
      </w:r>
    </w:p>
    <w:p>
      <w:pPr>
        <w:numPr>
          <w:ilvl w:val="0"/>
          <w:numId w:val="1002"/>
        </w:numPr>
        <w:pStyle w:val="Compact"/>
      </w:pPr>
      <w:r>
        <w:rPr>
          <w:bCs/>
          <w:b/>
        </w:rPr>
        <w:t xml:space="preserve">Dependent Variables:</w:t>
      </w:r>
      <w:r>
        <w:t xml:space="preserve"> </w:t>
      </w:r>
      <w:r>
        <w:t xml:space="preserve">Decision time, length of written rulings, and adherence to procedural norms.</w:t>
      </w:r>
    </w:p>
    <w:p>
      <w:pPr>
        <w:pStyle w:val="FirstParagraph"/>
      </w:pPr>
      <w:r>
        <w:t xml:space="preserve">4. Procedure</w:t>
      </w:r>
    </w:p>
    <w:p>
      <w:pPr>
        <w:pStyle w:val="BodyText"/>
      </w:pPr>
      <w:r>
        <w:rPr>
          <w:bCs/>
          <w:b/>
        </w:rPr>
        <w:t xml:space="preserve">4.1 Preparation Phase</w:t>
      </w:r>
      <w:r>
        <w:br/>
      </w:r>
      <w:r>
        <w:t xml:space="preserve">Prior to the start of the experiment, all research materials will be reviewed by the local court administration in Rome. The Judge will be briefed on the study's objectives and the data collection methods. No changes will be made to the standard legal procedures; the study is purely observational.</w:t>
      </w:r>
    </w:p>
    <w:p>
      <w:pPr>
        <w:pStyle w:val="BodyText"/>
      </w:pPr>
      <w:r>
        <w:rPr>
          <w:bCs/>
          <w:b/>
        </w:rPr>
        <w:t xml:space="preserve">4.2 Data Collection</w:t>
      </w:r>
      <w:r>
        <w:br/>
      </w:r>
      <w:r>
        <w:t xml:space="preserve">Data will be collected through the following methods:</w:t>
      </w:r>
    </w:p>
    <w:p>
      <w:pPr>
        <w:numPr>
          <w:ilvl w:val="0"/>
          <w:numId w:val="1003"/>
        </w:numPr>
        <w:pStyle w:val="Compact"/>
      </w:pPr>
      <w:r>
        <w:rPr>
          <w:bCs/>
          <w:b/>
        </w:rPr>
        <w:t xml:space="preserve">Observation:</w:t>
      </w:r>
      <w:r>
        <w:t xml:space="preserve"> </w:t>
      </w:r>
      <w:r>
        <w:t xml:space="preserve">Trained researchers will observe court sessions, noting the Judge's interactions and decision-making processes.</w:t>
      </w:r>
    </w:p>
    <w:p>
      <w:pPr>
        <w:numPr>
          <w:ilvl w:val="0"/>
          <w:numId w:val="1003"/>
        </w:numPr>
        <w:pStyle w:val="Compact"/>
      </w:pPr>
      <w:r>
        <w:rPr>
          <w:bCs/>
          <w:b/>
        </w:rPr>
        <w:t xml:space="preserve">Document Analysis:</w:t>
      </w:r>
      <w:r>
        <w:t xml:space="preserve"> </w:t>
      </w:r>
      <w:r>
        <w:t xml:space="preserve">Anonymized copies of case files and rulings will be analyzed to assess the quality and consistency of legal reasoning.</w:t>
      </w:r>
    </w:p>
    <w:p>
      <w:pPr>
        <w:numPr>
          <w:ilvl w:val="0"/>
          <w:numId w:val="1003"/>
        </w:numPr>
        <w:pStyle w:val="Compact"/>
      </w:pPr>
      <w:r>
        <w:rPr>
          <w:bCs/>
          <w:b/>
        </w:rPr>
        <w:t xml:space="preserve">Surveys:</w:t>
      </w:r>
      <w:r>
        <w:t xml:space="preserve"> </w:t>
      </w:r>
      <w:r>
        <w:t xml:space="preserve">The Judge and court staff will complete brief surveys at the end of each week to report on their perceived cognitive load and stress levels.</w:t>
      </w:r>
    </w:p>
    <w:p>
      <w:pPr>
        <w:pStyle w:val="FirstParagraph"/>
      </w:pPr>
      <w:r>
        <w:rPr>
          <w:bCs/>
          <w:b/>
        </w:rPr>
        <w:t xml:space="preserve">4.3 Duration</w:t>
      </w:r>
      <w:r>
        <w:br/>
      </w:r>
      <w:r>
        <w:t xml:space="preserve">The experiment will run for six months, covering a diverse range of cases and seasons to ensure a comprehensive dataset.</w:t>
      </w:r>
    </w:p>
    <w:p>
      <w:pPr>
        <w:pStyle w:val="BodyText"/>
      </w:pPr>
      <w:r>
        <w:t xml:space="preserve">5. Ethical Considerations</w:t>
      </w:r>
    </w:p>
    <w:p>
      <w:pPr>
        <w:pStyle w:val="BodyText"/>
      </w:pPr>
      <w:r>
        <w:t xml:space="preserve">Ethical integrity is paramount in this study. The following measures will be implemented:</w:t>
      </w:r>
    </w:p>
    <w:p>
      <w:pPr>
        <w:numPr>
          <w:ilvl w:val="0"/>
          <w:numId w:val="1004"/>
        </w:numPr>
        <w:pStyle w:val="Compact"/>
      </w:pPr>
      <w:r>
        <w:rPr>
          <w:bCs/>
          <w:b/>
        </w:rPr>
        <w:t xml:space="preserve">Confidentiality:</w:t>
      </w:r>
      <w:r>
        <w:t xml:space="preserve"> </w:t>
      </w:r>
      <w:r>
        <w:t xml:space="preserve">All personal data will be anonymized in accordance with GDPR. Case details will be stripped of identifying information before analysis.</w:t>
      </w:r>
    </w:p>
    <w:p>
      <w:pPr>
        <w:numPr>
          <w:ilvl w:val="0"/>
          <w:numId w:val="1004"/>
        </w:numPr>
        <w:pStyle w:val="Compact"/>
      </w:pPr>
      <w:r>
        <w:rPr>
          <w:bCs/>
          <w:b/>
        </w:rPr>
        <w:t xml:space="preserve">Voluntary Participation:</w:t>
      </w:r>
      <w:r>
        <w:t xml:space="preserve"> </w:t>
      </w:r>
      <w:r>
        <w:t xml:space="preserve">The Judge and all participants may withdraw from the study at any time without penalty.</w:t>
      </w:r>
    </w:p>
    <w:p>
      <w:pPr>
        <w:numPr>
          <w:ilvl w:val="0"/>
          <w:numId w:val="1004"/>
        </w:numPr>
        <w:pStyle w:val="Compact"/>
      </w:pPr>
      <w:r>
        <w:rPr>
          <w:bCs/>
          <w:b/>
        </w:rPr>
        <w:t xml:space="preserve">Non-Interference:</w:t>
      </w:r>
      <w:r>
        <w:t xml:space="preserve"> </w:t>
      </w:r>
      <w:r>
        <w:t xml:space="preserve">The research team will not influence the Judge's decisions or the outcome of any case. The study is strictly observational.</w:t>
      </w:r>
    </w:p>
    <w:p>
      <w:pPr>
        <w:numPr>
          <w:ilvl w:val="0"/>
          <w:numId w:val="1004"/>
        </w:numPr>
        <w:pStyle w:val="Compact"/>
      </w:pPr>
      <w:r>
        <w:rPr>
          <w:bCs/>
          <w:b/>
        </w:rPr>
        <w:t xml:space="preserve">Approval:</w:t>
      </w:r>
      <w:r>
        <w:t xml:space="preserve"> </w:t>
      </w:r>
      <w:r>
        <w:t xml:space="preserve">The protocol has been approved by the relevant ethics committee and the local court administration in Rome.</w:t>
      </w:r>
    </w:p>
    <w:p>
      <w:pPr>
        <w:pStyle w:val="FirstParagraph"/>
      </w:pPr>
      <w:r>
        <w:t xml:space="preserve">6. Data Analysis</w:t>
      </w:r>
    </w:p>
    <w:p>
      <w:pPr>
        <w:pStyle w:val="BodyText"/>
      </w:pPr>
      <w:r>
        <w:t xml:space="preserve">Collected data will be analyzed using statistical methods to identify patterns and correlations. Qualitative data from surveys and observations will be coded and thematically analyzed. The results will be compared against established benchmarks for judicial efficiency in Italy.</w:t>
      </w:r>
    </w:p>
    <w:p>
      <w:pPr>
        <w:pStyle w:val="BodyText"/>
      </w:pPr>
      <w:r>
        <w:t xml:space="preserve">7. Expected Outcomes</w:t>
      </w:r>
    </w:p>
    <w:p>
      <w:pPr>
        <w:pStyle w:val="BodyText"/>
      </w:pPr>
      <w:r>
        <w:t xml:space="preserve">This experiment aims to provide actionable insights into the factors affecting judicial decision-making in Rome. The findings are expected to contribute to the development of strategies for reducing case backlogs and improving the overall efficiency of the Italian judicial system.</w:t>
      </w:r>
    </w:p>
    <w:p>
      <w:pPr>
        <w:pStyle w:val="BodyText"/>
      </w:pPr>
      <w:r>
        <w:t xml:space="preserve">8. Dissemination of Results</w:t>
      </w:r>
    </w:p>
    <w:p>
      <w:pPr>
        <w:pStyle w:val="BodyText"/>
      </w:pPr>
      <w:r>
        <w:t xml:space="preserve">The results of this study will be published in peer-reviewed academic journals and presented at relevant conferences. A summary report will be provided to the High Council of the Judiciary and the local court administration in Rome. All publications will maintain the confidentiality of the participants and the cases involved.</w:t>
      </w:r>
    </w:p>
    <w:p>
      <w:pPr>
        <w:pStyle w:val="BodyText"/>
      </w:pPr>
      <w:r>
        <w:rPr>
          <w:bCs/>
          <w:b/>
        </w:rPr>
        <w:t xml:space="preserve">Prepared by:</w:t>
      </w:r>
      <w:r>
        <w:t xml:space="preserve"> </w:t>
      </w:r>
      <w:r>
        <w:t xml:space="preserve">Research Team</w:t>
      </w:r>
      <w:r>
        <w:br/>
      </w:r>
      <w:r>
        <w:rPr>
          <w:bCs/>
          <w:b/>
        </w:rPr>
        <w:t xml:space="preserve">Affiliation:</w:t>
      </w:r>
      <w:r>
        <w:t xml:space="preserve"> </w:t>
      </w:r>
      <w:r>
        <w:t xml:space="preserve">Institute for Legal Studies, Rome</w:t>
      </w:r>
      <w:r>
        <w:br/>
      </w:r>
      <w:r>
        <w:rPr>
          <w:bCs/>
          <w:b/>
        </w:rPr>
        <w:t xml:space="preserve">Contact:</w:t>
      </w:r>
      <w:r>
        <w:t xml:space="preserve"> </w:t>
      </w:r>
      <w:r>
        <w:t xml:space="preserve">research@legalstudies.it</w:t>
      </w:r>
      <w:r>
        <w:br/>
      </w: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Rome, Italy</dc:title>
  <dc:creator/>
  <dc:language>en</dc:language>
  <cp:keywords/>
  <dcterms:created xsi:type="dcterms:W3CDTF">2026-10-10T02:45:54Z</dcterms:created>
  <dcterms:modified xsi:type="dcterms:W3CDTF">2026-10-10T02:45:54Z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