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Analysis</w:t>
      </w:r>
      <w:r>
        <w:t xml:space="preserve"> </w:t>
      </w:r>
      <w:r>
        <w:t xml:space="preserve">in</w:t>
      </w:r>
      <w:r>
        <w:t xml:space="preserve"> </w:t>
      </w:r>
      <w:r>
        <w:t xml:space="preserve">Kenya</w:t>
      </w:r>
      <w:r>
        <w:t xml:space="preserve"> </w:t>
      </w:r>
      <w:r>
        <w:t xml:space="preserve">Nairobi</w:t>
      </w:r>
    </w:p>
    <w:bookmarkStart w:id="30" w:name="Xb021fd4329785e9954fcf78247d7b64b24a6522"/>
    <w:p>
      <w:pPr>
        <w:pStyle w:val="Heading1"/>
      </w:pPr>
      <w:r>
        <w:t xml:space="preserve">Experiment Protocol: Judicial Decision-Making Analysis in Kenya Nairobi</w:t>
      </w:r>
    </w:p>
    <w:p>
      <w:pPr>
        <w:pStyle w:val="FirstParagraph"/>
      </w:pPr>
      <w:r>
        <w:rPr>
          <w:bCs/>
          <w:b/>
        </w:rPr>
        <w:t xml:space="preserve">Protocol ID:</w:t>
      </w:r>
      <w:r>
        <w:t xml:space="preserve"> </w:t>
      </w:r>
      <w:r>
        <w:t xml:space="preserve">KN-JD-2024-001</w:t>
      </w:r>
    </w:p>
    <w:p>
      <w:pPr>
        <w:pStyle w:val="BodyText"/>
      </w:pPr>
      <w:r>
        <w:rPr>
          <w:bCs/>
          <w:b/>
        </w:rPr>
        <w:t xml:space="preserve">Location:</w:t>
      </w:r>
      <w:r>
        <w:t xml:space="preserve"> </w:t>
      </w:r>
      <w:r>
        <w:t xml:space="preserve">Nairobi, Kenya</w:t>
      </w:r>
    </w:p>
    <w:p>
      <w:pPr>
        <w:pStyle w:val="BodyText"/>
      </w:pPr>
      <w:r>
        <w:rPr>
          <w:bCs/>
          <w:b/>
        </w:rPr>
        <w:t xml:space="preserve">Subject:</w:t>
      </w:r>
      <w:r>
        <w:t xml:space="preserve"> </w:t>
      </w:r>
      <w:r>
        <w:t xml:space="preserve">Judge (Judicial Officer)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examining judicial decision-making processes within the High Court of Kenya, specifically located in Nairobi. The study focuses on the role of the</w:t>
      </w:r>
      <w:r>
        <w:t xml:space="preserve"> </w:t>
      </w:r>
      <w:r>
        <w:rPr>
          <w:bCs/>
          <w:b/>
        </w:rPr>
        <w:t xml:space="preserve">Judge</w:t>
      </w:r>
      <w:r>
        <w:t xml:space="preserve"> </w:t>
      </w:r>
      <w:r>
        <w:t xml:space="preserve">as the primary decision-maker in civil and criminal cases. Nairobi, as the capital city of Kenya, hosts the majority of the country's high-profile legal proceedings, making it an ideal location for this research.</w:t>
      </w:r>
    </w:p>
    <w:p>
      <w:pPr>
        <w:pStyle w:val="BodyText"/>
      </w:pPr>
      <w:r>
        <w:t xml:space="preserve">The objective is to analyze how various factors, including case complexity, time pressure, and socio-economic context, influence the decisions made by a</w:t>
      </w:r>
      <w:r>
        <w:t xml:space="preserve"> </w:t>
      </w:r>
      <w:r>
        <w:rPr>
          <w:bCs/>
          <w:b/>
        </w:rPr>
        <w:t xml:space="preserve">Judge</w:t>
      </w:r>
      <w:r>
        <w:t xml:space="preserve"> </w:t>
      </w:r>
      <w:r>
        <w:t xml:space="preserve">in the Kenyan legal system. This study aims to contribute to the understanding of judicial behavior and improve the efficiency and fairness of the legal system in Kenya.</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consistency of decisions made by a</w:t>
      </w:r>
      <w:r>
        <w:t xml:space="preserve"> </w:t>
      </w:r>
      <w:r>
        <w:rPr>
          <w:bCs/>
          <w:b/>
        </w:rPr>
        <w:t xml:space="preserve">Judge</w:t>
      </w:r>
      <w:r>
        <w:t xml:space="preserve"> </w:t>
      </w:r>
      <w:r>
        <w:t xml:space="preserve">in Nairobi across similar cases.</w:t>
      </w:r>
    </w:p>
    <w:p>
      <w:pPr>
        <w:numPr>
          <w:ilvl w:val="0"/>
          <w:numId w:val="1001"/>
        </w:numPr>
        <w:pStyle w:val="Compact"/>
      </w:pPr>
      <w:r>
        <w:t xml:space="preserve">To evaluate the impact of external factors, such as public opinion and media coverage, on judicial rulings.</w:t>
      </w:r>
    </w:p>
    <w:p>
      <w:pPr>
        <w:numPr>
          <w:ilvl w:val="0"/>
          <w:numId w:val="1001"/>
        </w:numPr>
        <w:pStyle w:val="Compact"/>
      </w:pPr>
      <w:r>
        <w:t xml:space="preserve">To identify potential biases in decision-making processes within the Kenyan judiciary.</w:t>
      </w:r>
    </w:p>
    <w:p>
      <w:pPr>
        <w:numPr>
          <w:ilvl w:val="0"/>
          <w:numId w:val="1001"/>
        </w:numPr>
        <w:pStyle w:val="Compact"/>
      </w:pPr>
      <w:r>
        <w:t xml:space="preserve">To propose recommendations for enhancing judicial training and support systems in Kenya.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analysis of court records with qualitative interviews of judicial officers in Nairobi. The experiment will be conducted over a period of 12 months, starting from January 2024.</w:t>
      </w:r>
    </w:p>
    <w:bookmarkEnd w:id="22"/>
    <w:bookmarkStart w:id="23" w:name="participants"/>
    <w:p>
      <w:pPr>
        <w:pStyle w:val="Heading3"/>
      </w:pPr>
      <w:r>
        <w:t xml:space="preserve">3.2 Participants</w:t>
      </w:r>
    </w:p>
    <w:p>
      <w:pPr>
        <w:pStyle w:val="FirstParagraph"/>
      </w:pPr>
      <w:r>
        <w:t xml:space="preserve">The participants in this study will include:</w:t>
      </w:r>
    </w:p>
    <w:p>
      <w:pPr>
        <w:numPr>
          <w:ilvl w:val="0"/>
          <w:numId w:val="1002"/>
        </w:numPr>
        <w:pStyle w:val="Compact"/>
      </w:pPr>
      <w:r>
        <w:rPr>
          <w:bCs/>
          <w:b/>
        </w:rPr>
        <w:t xml:space="preserve">Judges:</w:t>
      </w:r>
      <w:r>
        <w:t xml:space="preserve"> </w:t>
      </w:r>
      <w:r>
        <w:t xml:space="preserve">A sample of 20 judges from the High Court of Kenya in Nairobi, selected through stratified random sampling to ensure representation across different benches.</w:t>
      </w:r>
    </w:p>
    <w:p>
      <w:pPr>
        <w:numPr>
          <w:ilvl w:val="0"/>
          <w:numId w:val="1002"/>
        </w:numPr>
        <w:pStyle w:val="Compact"/>
      </w:pPr>
      <w:r>
        <w:rPr>
          <w:bCs/>
          <w:b/>
        </w:rPr>
        <w:t xml:space="preserve">Legal Practitioners:</w:t>
      </w:r>
      <w:r>
        <w:t xml:space="preserve"> </w:t>
      </w:r>
      <w:r>
        <w:t xml:space="preserve">Lawyers who have appeared before the selected judges, providing insights into courtroom dynamics.</w:t>
      </w:r>
    </w:p>
    <w:p>
      <w:pPr>
        <w:numPr>
          <w:ilvl w:val="0"/>
          <w:numId w:val="1002"/>
        </w:numPr>
        <w:pStyle w:val="Compact"/>
      </w:pPr>
      <w:r>
        <w:rPr>
          <w:bCs/>
          <w:b/>
        </w:rPr>
        <w:t xml:space="preserve">Case Files:</w:t>
      </w:r>
      <w:r>
        <w:t xml:space="preserve"> </w:t>
      </w:r>
      <w:r>
        <w:t xml:space="preserve">A dataset of 500 anonymized case files from Nairobi courts, covering civil, criminal, and family law matters.</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Court Observations:</w:t>
      </w:r>
      <w:r>
        <w:t xml:space="preserve"> </w:t>
      </w:r>
      <w:r>
        <w:t xml:space="preserve">Researchers will observe court proceedings in Nairobi to document the behavior and decision-making processes of judges.</w:t>
      </w:r>
    </w:p>
    <w:p>
      <w:pPr>
        <w:numPr>
          <w:ilvl w:val="0"/>
          <w:numId w:val="1003"/>
        </w:numPr>
        <w:pStyle w:val="Compact"/>
      </w:pPr>
      <w:r>
        <w:rPr>
          <w:bCs/>
          <w:b/>
        </w:rPr>
        <w:t xml:space="preserve">Document Analysis:</w:t>
      </w:r>
      <w:r>
        <w:t xml:space="preserve"> </w:t>
      </w:r>
      <w:r>
        <w:t xml:space="preserve">Case files and judgments will be analyzed to identify patterns in rulings.</w:t>
      </w:r>
    </w:p>
    <w:p>
      <w:pPr>
        <w:numPr>
          <w:ilvl w:val="0"/>
          <w:numId w:val="1003"/>
        </w:numPr>
        <w:pStyle w:val="Compact"/>
      </w:pPr>
      <w:r>
        <w:rPr>
          <w:bCs/>
          <w:b/>
        </w:rPr>
        <w:t xml:space="preserve">Interviews:</w:t>
      </w:r>
      <w:r>
        <w:t xml:space="preserve"> </w:t>
      </w:r>
      <w:r>
        <w:t xml:space="preserve">Semi-structured interviews will be conducted with judges and legal practitioners to gather qualitative data.</w:t>
      </w:r>
    </w:p>
    <w:bookmarkEnd w:id="24"/>
    <w:bookmarkEnd w:id="25"/>
    <w:bookmarkStart w:id="26" w:name="ethical-considerations"/>
    <w:p>
      <w:pPr>
        <w:pStyle w:val="Heading2"/>
      </w:pPr>
      <w:r>
        <w:t xml:space="preserve">4. Ethical Considerations</w:t>
      </w:r>
    </w:p>
    <w:p>
      <w:pPr>
        <w:pStyle w:val="FirstParagraph"/>
      </w:pPr>
      <w:r>
        <w:t xml:space="preserve">This study will adhere to the ethical guidelines set by the Kenya National Commission for Science, Technology and Innovation (NACOSTI) and the Judiciary of Kenya. Key ethical considerations include:</w:t>
      </w:r>
    </w:p>
    <w:p>
      <w:pPr>
        <w:numPr>
          <w:ilvl w:val="0"/>
          <w:numId w:val="1004"/>
        </w:numPr>
        <w:pStyle w:val="Compact"/>
      </w:pPr>
      <w:r>
        <w:rPr>
          <w:bCs/>
          <w:b/>
        </w:rPr>
        <w:t xml:space="preserve">Informed Consent:</w:t>
      </w:r>
      <w:r>
        <w:t xml:space="preserve"> </w:t>
      </w:r>
      <w:r>
        <w:t xml:space="preserve">All participants will provide written informed consent before participating in the study.</w:t>
      </w:r>
    </w:p>
    <w:p>
      <w:pPr>
        <w:numPr>
          <w:ilvl w:val="0"/>
          <w:numId w:val="1004"/>
        </w:numPr>
        <w:pStyle w:val="Compact"/>
      </w:pPr>
      <w:r>
        <w:rPr>
          <w:bCs/>
          <w:b/>
        </w:rPr>
        <w:t xml:space="preserve">Confidentiality:</w:t>
      </w:r>
      <w:r>
        <w:t xml:space="preserve"> </w:t>
      </w:r>
      <w:r>
        <w:t xml:space="preserve">The identities of judges, lawyers, and parties involved in the cases will be anonymized to protect their privacy.</w:t>
      </w:r>
    </w:p>
    <w:p>
      <w:pPr>
        <w:numPr>
          <w:ilvl w:val="0"/>
          <w:numId w:val="1004"/>
        </w:numPr>
        <w:pStyle w:val="Compact"/>
      </w:pPr>
      <w:r>
        <w:rPr>
          <w:bCs/>
          <w:b/>
        </w:rPr>
        <w:t xml:space="preserve">Non-Interference:</w:t>
      </w:r>
      <w:r>
        <w:t xml:space="preserve"> </w:t>
      </w:r>
      <w:r>
        <w:t xml:space="preserve">The study will not interfere with ongoing court proceedings or the independence of the judiciary.</w:t>
      </w:r>
    </w:p>
    <w:bookmarkEnd w:id="26"/>
    <w:bookmarkStart w:id="27" w:name="data-analysis"/>
    <w:p>
      <w:pPr>
        <w:pStyle w:val="Heading2"/>
      </w:pPr>
      <w:r>
        <w:t xml:space="preserve">5. Data Analysis</w:t>
      </w:r>
    </w:p>
    <w:p>
      <w:pPr>
        <w:pStyle w:val="FirstParagraph"/>
      </w:pPr>
      <w:r>
        <w:t xml:space="preserve">Quantitative data will be analyzed using statistical software to identify trends and correlations in judicial decisions. Qualitative data from interviews will be coded and analyzed thematically to provide context to the quantitative findings. The analysis will focus on:</w:t>
      </w:r>
    </w:p>
    <w:p>
      <w:pPr>
        <w:numPr>
          <w:ilvl w:val="0"/>
          <w:numId w:val="1005"/>
        </w:numPr>
        <w:pStyle w:val="Compact"/>
      </w:pPr>
      <w:r>
        <w:t xml:space="preserve">Consistency in rulings across similar cases.</w:t>
      </w:r>
    </w:p>
    <w:p>
      <w:pPr>
        <w:numPr>
          <w:ilvl w:val="0"/>
          <w:numId w:val="1005"/>
        </w:numPr>
        <w:pStyle w:val="Compact"/>
      </w:pPr>
      <w:r>
        <w:t xml:space="preserve">The influence of external factors on judicial decisions.</w:t>
      </w:r>
    </w:p>
    <w:p>
      <w:pPr>
        <w:numPr>
          <w:ilvl w:val="0"/>
          <w:numId w:val="1005"/>
        </w:numPr>
        <w:pStyle w:val="Compact"/>
      </w:pPr>
      <w:r>
        <w:t xml:space="preserve">Identified biases and their potential impact on justice delivery in Kenya.</w:t>
      </w:r>
    </w:p>
    <w:bookmarkEnd w:id="27"/>
    <w:bookmarkStart w:id="28" w:name="expected-outcomes"/>
    <w:p>
      <w:pPr>
        <w:pStyle w:val="Heading2"/>
      </w:pPr>
      <w:r>
        <w:t xml:space="preserve">6. Expected Outcomes</w:t>
      </w:r>
    </w:p>
    <w:p>
      <w:pPr>
        <w:pStyle w:val="FirstParagraph"/>
      </w:pPr>
      <w:r>
        <w:t xml:space="preserve">This study is expected to provide valuable insights into the decision-making processes of judges in Nairobi, Kenya. The findings will contribute to:</w:t>
      </w:r>
    </w:p>
    <w:p>
      <w:pPr>
        <w:numPr>
          <w:ilvl w:val="0"/>
          <w:numId w:val="1006"/>
        </w:numPr>
        <w:pStyle w:val="Compact"/>
      </w:pPr>
      <w:r>
        <w:t xml:space="preserve">Enhanced understanding of judicial behavior in the Kenyan context.</w:t>
      </w:r>
    </w:p>
    <w:p>
      <w:pPr>
        <w:numPr>
          <w:ilvl w:val="0"/>
          <w:numId w:val="1006"/>
        </w:numPr>
        <w:pStyle w:val="Compact"/>
      </w:pPr>
      <w:r>
        <w:t xml:space="preserve">Recommendations for improving judicial training and support systems.</w:t>
      </w:r>
    </w:p>
    <w:p>
      <w:pPr>
        <w:numPr>
          <w:ilvl w:val="0"/>
          <w:numId w:val="1006"/>
        </w:numPr>
        <w:pStyle w:val="Compact"/>
      </w:pPr>
      <w:r>
        <w:t xml:space="preserve">Policies to promote fairness and consistency in the Kenyan legal system.</w:t>
      </w:r>
    </w:p>
    <w:bookmarkEnd w:id="28"/>
    <w:bookmarkStart w:id="29" w:name="conclusion"/>
    <w:p>
      <w:pPr>
        <w:pStyle w:val="Heading2"/>
      </w:pPr>
      <w:r>
        <w:t xml:space="preserve">7. Conclusion</w:t>
      </w:r>
    </w:p>
    <w:p>
      <w:pPr>
        <w:pStyle w:val="FirstParagraph"/>
      </w:pPr>
      <w:r>
        <w:t xml:space="preserve">This Experiment Protocol outlines a comprehensive approach to studying judicial decision-making in Nairobi, Kenya. By focusing on the role of the</w:t>
      </w:r>
      <w:r>
        <w:t xml:space="preserve"> </w:t>
      </w:r>
      <w:r>
        <w:rPr>
          <w:bCs/>
          <w:b/>
        </w:rPr>
        <w:t xml:space="preserve">Judge</w:t>
      </w:r>
      <w:r>
        <w:t xml:space="preserve"> </w:t>
      </w:r>
      <w:r>
        <w:t xml:space="preserve">and the unique legal environment of Kenya, this study aims to contribute to the broader discourse on justice and governance in the region. The findings will be disseminated through academic publications and policy briefs to inform stakeholders in the Kenyan judiciary and beyond.</w:t>
      </w:r>
    </w:p>
    <w:bookmarkEnd w:id="29"/>
    <w:p>
      <w:pPr>
        <w:pStyle w:val="BodyText"/>
      </w:pPr>
      <w:r>
        <w:t xml:space="preserve">This document is intended for research purposes only and does not constitute legal advice.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Analysis in Kenya Nairobi</dc:title>
  <dc:creator/>
  <dc:language>en</dc:language>
  <cp:keywords/>
  <dcterms:created xsi:type="dcterms:W3CDTF">2026-10-10T02:30:41Z</dcterms:created>
  <dcterms:modified xsi:type="dcterms:W3CDTF">2026-10-10T02:30:41Z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