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Kuwait</w:t>
      </w:r>
      <w:r>
        <w:t xml:space="preserve"> </w:t>
      </w:r>
      <w:r>
        <w:t xml:space="preserve">City</w:t>
      </w:r>
    </w:p>
    <w:bookmarkStart w:id="34" w:name="Xeab0c0702910d5f9fdf6cf8ce606f8330c19166"/>
    <w:p>
      <w:pPr>
        <w:pStyle w:val="Heading1"/>
      </w:pPr>
      <w:r>
        <w:t xml:space="preserve">Experiment Protocol: Cognitive Load and Decision-Making Accuracy of the Judge in Kuwait City</w:t>
      </w:r>
    </w:p>
    <w:p>
      <w:pPr>
        <w:pStyle w:val="FirstParagraph"/>
      </w:pPr>
      <w:r>
        <w:rPr>
          <w:bCs/>
          <w:b/>
        </w:rPr>
        <w:t xml:space="preserve">Protocol ID:</w:t>
      </w:r>
      <w:r>
        <w:t xml:space="preserve"> </w:t>
      </w:r>
      <w:r>
        <w:t xml:space="preserve">KW-JDG-2024-001</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Judicial Decision-Making Processes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system in</w:t>
      </w:r>
      <w:r>
        <w:t xml:space="preserve"> </w:t>
      </w:r>
      <w:r>
        <w:rPr>
          <w:bCs/>
          <w:b/>
        </w:rPr>
        <w:t xml:space="preserve">Kuwait</w:t>
      </w:r>
      <w:r>
        <w:t xml:space="preserve"> </w:t>
      </w:r>
      <w:r>
        <w:t xml:space="preserve">is a hybrid system that incorporates elements of civil law, Islamic Sharia law, and customary law. Within this complex framework, the role of the</w:t>
      </w:r>
      <w:r>
        <w:t xml:space="preserve"> </w:t>
      </w:r>
      <w:r>
        <w:rPr>
          <w:bCs/>
          <w:b/>
        </w:rPr>
        <w:t xml:space="preserve">Judge</w:t>
      </w:r>
      <w:r>
        <w:t xml:space="preserve"> </w:t>
      </w:r>
      <w:r>
        <w:t xml:space="preserve">is pivotal. The</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must navigate a high volume of cases ranging from commercial disputes to family law matters, all while adhering to strict procedural codes and cultural norms.</w:t>
      </w:r>
    </w:p>
    <w:p>
      <w:pPr>
        <w:pStyle w:val="BodyText"/>
      </w:pPr>
      <w:r>
        <w:t xml:space="preserve">This</w:t>
      </w:r>
      <w:r>
        <w:t xml:space="preserve"> </w:t>
      </w:r>
      <w:r>
        <w:rPr>
          <w:bCs/>
          <w:b/>
        </w:rPr>
        <w:t xml:space="preserve">Experiment Protocol</w:t>
      </w:r>
      <w:r>
        <w:t xml:space="preserve"> </w:t>
      </w:r>
      <w:r>
        <w:t xml:space="preserve">aims to investigate the cognitive factors influencing judicial decision-making. Specifically, we seek to understand how environmental stressors and case complexity affect the accuracy and consistency of rulings issued by a</w:t>
      </w:r>
      <w:r>
        <w:t xml:space="preserve"> </w:t>
      </w:r>
      <w:r>
        <w:rPr>
          <w:bCs/>
          <w:b/>
        </w:rPr>
        <w:t xml:space="preserve">Judge</w:t>
      </w:r>
      <w:r>
        <w:t xml:space="preserve"> </w:t>
      </w:r>
      <w:r>
        <w:t xml:space="preserve">operating within the courts of</w:t>
      </w:r>
      <w:r>
        <w:t xml:space="preserve"> </w:t>
      </w:r>
      <w:r>
        <w:rPr>
          <w:bCs/>
          <w:b/>
        </w:rPr>
        <w:t xml:space="preserve">Kuwait City</w:t>
      </w:r>
      <w:r>
        <w:t xml:space="preserve">. By simulating realistic courtroom scenarios, this study will provide empirical data on judicial psychology in a Middle Eastern context.</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decision-making latency of a</w:t>
      </w:r>
      <w:r>
        <w:t xml:space="preserve"> </w:t>
      </w:r>
      <w:r>
        <w:rPr>
          <w:bCs/>
          <w:b/>
        </w:rPr>
        <w:t xml:space="preserve">Judge</w:t>
      </w:r>
      <w:r>
        <w:t xml:space="preserve"> </w:t>
      </w:r>
      <w:r>
        <w:t xml:space="preserve">when presented with varying levels of case complexity.</w:t>
      </w:r>
    </w:p>
    <w:p>
      <w:pPr>
        <w:numPr>
          <w:ilvl w:val="0"/>
          <w:numId w:val="1001"/>
        </w:numPr>
        <w:pStyle w:val="Compact"/>
      </w:pPr>
      <w:r>
        <w:t xml:space="preserve">To assess the impact of environmental factors specific to</w:t>
      </w:r>
      <w:r>
        <w:t xml:space="preserve"> </w:t>
      </w:r>
      <w:r>
        <w:rPr>
          <w:bCs/>
          <w:b/>
        </w:rPr>
        <w:t xml:space="preserve">Kuwait City</w:t>
      </w:r>
      <w:r>
        <w:t xml:space="preserve"> </w:t>
      </w:r>
      <w:r>
        <w:t xml:space="preserve">courtrooms (e.g., ambient noise, temperature, time of day) on judicial focus.</w:t>
      </w:r>
    </w:p>
    <w:p>
      <w:pPr>
        <w:numPr>
          <w:ilvl w:val="0"/>
          <w:numId w:val="1001"/>
        </w:numPr>
        <w:pStyle w:val="Compact"/>
      </w:pPr>
      <w:r>
        <w:t xml:space="preserve">To evaluate the consistency of legal interpretation by the</w:t>
      </w:r>
      <w:r>
        <w:t xml:space="preserve"> </w:t>
      </w:r>
      <w:r>
        <w:rPr>
          <w:bCs/>
          <w:b/>
        </w:rPr>
        <w:t xml:space="preserve">Judge</w:t>
      </w:r>
      <w:r>
        <w:t xml:space="preserve"> </w:t>
      </w:r>
      <w:r>
        <w:t xml:space="preserve">across similar hypothetical cases.</w:t>
      </w:r>
    </w:p>
    <w:p>
      <w:pPr>
        <w:numPr>
          <w:ilvl w:val="0"/>
          <w:numId w:val="1001"/>
        </w:numPr>
        <w:pStyle w:val="Compact"/>
      </w:pPr>
      <w:r>
        <w:t xml:space="preserve">To determine if cognitive fatigue leads to a higher reliance on heuristics or precedents in</w:t>
      </w:r>
      <w:r>
        <w:t xml:space="preserve"> </w:t>
      </w:r>
      <w:r>
        <w:rPr>
          <w:bCs/>
          <w:b/>
        </w:rPr>
        <w:t xml:space="preserve">Kuwait</w:t>
      </w:r>
      <w:r>
        <w:t xml:space="preserve">'s legal 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controlled simulation design. Rather than observing live court proceedings, which would raise significant ethical and privacy concerns, we will employ a mock courtroom setup in</w:t>
      </w:r>
      <w:r>
        <w:t xml:space="preserve"> </w:t>
      </w:r>
      <w:r>
        <w:rPr>
          <w:bCs/>
          <w:b/>
        </w:rPr>
        <w:t xml:space="preserve">Kuwait City</w:t>
      </w:r>
      <w:r>
        <w:t xml:space="preserve">. This setup will replicate the physical and procedural environment of the Kuwaiti courts as closely as possible.</w:t>
      </w:r>
    </w:p>
    <w:bookmarkEnd w:id="22"/>
    <w:bookmarkStart w:id="23" w:name="participants"/>
    <w:p>
      <w:pPr>
        <w:pStyle w:val="Heading3"/>
      </w:pPr>
      <w:r>
        <w:t xml:space="preserve">3.2 Participants</w:t>
      </w:r>
    </w:p>
    <w:p>
      <w:pPr>
        <w:pStyle w:val="FirstParagraph"/>
      </w:pPr>
      <w:r>
        <w:t xml:space="preserve">The primary participant is the</w:t>
      </w:r>
      <w:r>
        <w:t xml:space="preserve"> </w:t>
      </w:r>
      <w:r>
        <w:rPr>
          <w:bCs/>
          <w:b/>
        </w:rPr>
        <w:t xml:space="preserve">Judge</w:t>
      </w:r>
      <w:r>
        <w:t xml:space="preserve">. We will recruit three retired judges from the Kuwaiti judicial system to serve as subjects. These individuals possess the requisite experience and understanding of the local legal code. Additionally, trained actors will serve as litigants and lawyers to ensure the realism of the scenarios.</w:t>
      </w:r>
    </w:p>
    <w:bookmarkEnd w:id="23"/>
    <w:bookmarkStart w:id="24" w:name="location-and-environment"/>
    <w:p>
      <w:pPr>
        <w:pStyle w:val="Heading3"/>
      </w:pPr>
      <w:r>
        <w:t xml:space="preserve">3.3 Location and Environment</w:t>
      </w:r>
    </w:p>
    <w:p>
      <w:pPr>
        <w:pStyle w:val="FirstParagraph"/>
      </w:pPr>
      <w:r>
        <w:t xml:space="preserve">The experiment will take place in a dedicated facility in</w:t>
      </w:r>
      <w:r>
        <w:t xml:space="preserve"> </w:t>
      </w:r>
      <w:r>
        <w:rPr>
          <w:bCs/>
          <w:b/>
        </w:rPr>
        <w:t xml:space="preserve">Kuwait City</w:t>
      </w:r>
      <w:r>
        <w:t xml:space="preserve">. The room will be furnished to match a standard courtroom in</w:t>
      </w:r>
      <w:r>
        <w:t xml:space="preserve"> </w:t>
      </w:r>
      <w:r>
        <w:rPr>
          <w:bCs/>
          <w:b/>
        </w:rPr>
        <w:t xml:space="preserve">Kuwait</w:t>
      </w:r>
      <w:r>
        <w:t xml:space="preserve">, including the judge's bench, witness stand, and defense tables. Audio recordings of ambient noise from actual courtrooms in</w:t>
      </w:r>
      <w:r>
        <w:t xml:space="preserve"> </w:t>
      </w:r>
      <w:r>
        <w:rPr>
          <w:bCs/>
          <w:b/>
        </w:rPr>
        <w:t xml:space="preserve">Kuwait City</w:t>
      </w:r>
      <w:r>
        <w:t xml:space="preserve"> </w:t>
      </w:r>
      <w:r>
        <w:t xml:space="preserve">will be played at low volumes to simulate the background atmosphere.</w:t>
      </w:r>
    </w:p>
    <w:bookmarkEnd w:id="24"/>
    <w:bookmarkEnd w:id="25"/>
    <w:bookmarkStart w:id="29" w:name="experimental-procedure"/>
    <w:p>
      <w:pPr>
        <w:pStyle w:val="Heading2"/>
      </w:pPr>
      <w:r>
        <w:t xml:space="preserve">4. Experimental Procedure</w:t>
      </w:r>
    </w:p>
    <w:bookmarkStart w:id="26" w:name="preparation-phase"/>
    <w:p>
      <w:pPr>
        <w:pStyle w:val="Heading3"/>
      </w:pPr>
      <w:r>
        <w:t xml:space="preserve">4.1 Preparation Phase</w:t>
      </w:r>
    </w:p>
    <w:p>
      <w:pPr>
        <w:pStyle w:val="FirstParagraph"/>
      </w:pPr>
      <w:r>
        <w:t xml:space="preserve">Before the</w:t>
      </w:r>
      <w:r>
        <w:t xml:space="preserve"> </w:t>
      </w:r>
      <w:r>
        <w:rPr>
          <w:bCs/>
          <w:b/>
        </w:rPr>
        <w:t xml:space="preserve">Judge</w:t>
      </w:r>
      <w:r>
        <w:t xml:space="preserve"> </w:t>
      </w:r>
      <w:r>
        <w:t xml:space="preserve">begins the experiment, they will be briefed on the nature of the study. They will be informed that they are participating in a research project regarding judicial efficiency in</w:t>
      </w:r>
      <w:r>
        <w:t xml:space="preserve"> </w:t>
      </w:r>
      <w:r>
        <w:rPr>
          <w:bCs/>
          <w:b/>
        </w:rPr>
        <w:t xml:space="preserve">Kuwait</w:t>
      </w:r>
      <w:r>
        <w:t xml:space="preserve">. They will be provided with a dossier of 20 hypothetical cases. These cases will be drafted by legal experts to ensure they are legally sound and relevant to the jurisdiction of</w:t>
      </w:r>
      <w:r>
        <w:t xml:space="preserve"> </w:t>
      </w:r>
      <w:r>
        <w:rPr>
          <w:bCs/>
          <w:b/>
        </w:rPr>
        <w:t xml:space="preserve">Kuwait City</w:t>
      </w:r>
      <w:r>
        <w:t xml:space="preserve">.</w:t>
      </w:r>
    </w:p>
    <w:bookmarkEnd w:id="26"/>
    <w:bookmarkStart w:id="27" w:name="the-simulation"/>
    <w:p>
      <w:pPr>
        <w:pStyle w:val="Heading3"/>
      </w:pPr>
      <w:r>
        <w:t xml:space="preserve">4.2 The Simulation</w:t>
      </w:r>
    </w:p>
    <w:p>
      <w:pPr>
        <w:pStyle w:val="FirstParagraph"/>
      </w:pPr>
      <w:r>
        <w:t xml:space="preserve">The</w:t>
      </w:r>
      <w:r>
        <w:t xml:space="preserve"> </w:t>
      </w:r>
      <w:r>
        <w:rPr>
          <w:bCs/>
          <w:b/>
        </w:rPr>
        <w:t xml:space="preserve">Judge</w:t>
      </w:r>
      <w:r>
        <w:t xml:space="preserve"> </w:t>
      </w:r>
      <w:r>
        <w:t xml:space="preserve">will hear the cases in a randomized order. Each case will last approximately 45 minutes. The cases will vary in complexity:</w:t>
      </w:r>
    </w:p>
    <w:p>
      <w:pPr>
        <w:numPr>
          <w:ilvl w:val="0"/>
          <w:numId w:val="1002"/>
        </w:numPr>
        <w:pStyle w:val="Compact"/>
      </w:pPr>
      <w:r>
        <w:rPr>
          <w:bCs/>
          <w:b/>
        </w:rPr>
        <w:t xml:space="preserve">Low Complexity:</w:t>
      </w:r>
      <w:r>
        <w:t xml:space="preserve"> </w:t>
      </w:r>
      <w:r>
        <w:t xml:space="preserve">Straightforward traffic violations or minor civil disputes.</w:t>
      </w:r>
    </w:p>
    <w:p>
      <w:pPr>
        <w:numPr>
          <w:ilvl w:val="0"/>
          <w:numId w:val="1002"/>
        </w:numPr>
        <w:pStyle w:val="Compact"/>
      </w:pPr>
      <w:r>
        <w:rPr>
          <w:bCs/>
          <w:b/>
        </w:rPr>
        <w:t xml:space="preserve">Medium Complexity:</w:t>
      </w:r>
      <w:r>
        <w:t xml:space="preserve"> </w:t>
      </w:r>
      <w:r>
        <w:t xml:space="preserve">Contract disputes or standard family law matters.</w:t>
      </w:r>
    </w:p>
    <w:p>
      <w:pPr>
        <w:numPr>
          <w:ilvl w:val="0"/>
          <w:numId w:val="1002"/>
        </w:numPr>
        <w:pStyle w:val="Compact"/>
      </w:pPr>
      <w:r>
        <w:rPr>
          <w:bCs/>
          <w:b/>
        </w:rPr>
        <w:t xml:space="preserve">High Complexity:</w:t>
      </w:r>
      <w:r>
        <w:t xml:space="preserve"> </w:t>
      </w:r>
      <w:r>
        <w:t xml:space="preserve">Cases involving conflicting precedents or nuanced interpretations of Sharia law.</w:t>
      </w:r>
    </w:p>
    <w:p>
      <w:pPr>
        <w:pStyle w:val="FirstParagraph"/>
      </w:pPr>
      <w:r>
        <w:t xml:space="preserve">During the proceedings, the</w:t>
      </w:r>
      <w:r>
        <w:t xml:space="preserve"> </w:t>
      </w:r>
      <w:r>
        <w:rPr>
          <w:bCs/>
          <w:b/>
        </w:rPr>
        <w:t xml:space="preserve">Judge</w:t>
      </w:r>
      <w:r>
        <w:t xml:space="preserve"> </w:t>
      </w:r>
      <w:r>
        <w:t xml:space="preserve">will be asked to make rulings. We will record the time taken to reach a decision, the length of the written judgment, and the specific legal reasoning cited.</w:t>
      </w:r>
    </w:p>
    <w:bookmarkEnd w:id="27"/>
    <w:bookmarkStart w:id="28" w:name="environmental-manipulation"/>
    <w:p>
      <w:pPr>
        <w:pStyle w:val="Heading3"/>
      </w:pPr>
      <w:r>
        <w:t xml:space="preserve">4.3 Environmental Manipulation</w:t>
      </w:r>
    </w:p>
    <w:p>
      <w:pPr>
        <w:pStyle w:val="FirstParagraph"/>
      </w:pPr>
      <w:r>
        <w:t xml:space="preserve">To test environmental resilience, specific variables will be altered during the session. For example, during the afternoon block, the temperature in the room will be raised slightly to mimic the intense heat of</w:t>
      </w:r>
      <w:r>
        <w:t xml:space="preserve"> </w:t>
      </w:r>
      <w:r>
        <w:rPr>
          <w:bCs/>
          <w:b/>
        </w:rPr>
        <w:t xml:space="preserve">Kuwait City</w:t>
      </w:r>
      <w:r>
        <w:t xml:space="preserve"> </w:t>
      </w:r>
      <w:r>
        <w:t xml:space="preserve">summers, even with air conditioning. We will also introduce periods of increased "courtroom noise" to see if the</w:t>
      </w:r>
      <w:r>
        <w:t xml:space="preserve"> </w:t>
      </w:r>
      <w:r>
        <w:rPr>
          <w:bCs/>
          <w:b/>
        </w:rPr>
        <w:t xml:space="preserve">Judge</w:t>
      </w:r>
      <w:r>
        <w:t xml:space="preserve"> </w:t>
      </w:r>
      <w:r>
        <w:t xml:space="preserve">maintains focus.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multiple channels. Video recordings will capture non-verbal cues of the</w:t>
      </w:r>
      <w:r>
        <w:t xml:space="preserve"> </w:t>
      </w:r>
      <w:r>
        <w:rPr>
          <w:bCs/>
          <w:b/>
        </w:rPr>
        <w:t xml:space="preserve">Judge</w:t>
      </w:r>
      <w:r>
        <w:t xml:space="preserve">, such as signs of fatigue or distraction. Written judgments will be analyzed by a panel of legal scholars to check for consistency and accuracy.</w:t>
      </w:r>
    </w:p>
    <w:p>
      <w:pPr>
        <w:pStyle w:val="BodyText"/>
      </w:pPr>
      <w:r>
        <w:t xml:space="preserve">We will use statistical analysis to correlate the order of the cases with the quality of the decisions. This will help us determine if the</w:t>
      </w:r>
      <w:r>
        <w:t xml:space="preserve"> </w:t>
      </w:r>
      <w:r>
        <w:rPr>
          <w:bCs/>
          <w:b/>
        </w:rPr>
        <w:t xml:space="preserve">Judge</w:t>
      </w:r>
      <w:r>
        <w:t xml:space="preserve"> </w:t>
      </w:r>
      <w:r>
        <w:t xml:space="preserve">becomes more prone to error or bias as the session progresses. We will also analyze whether the environmental conditions in</w:t>
      </w:r>
      <w:r>
        <w:t xml:space="preserve"> </w:t>
      </w:r>
      <w:r>
        <w:rPr>
          <w:bCs/>
          <w:b/>
        </w:rPr>
        <w:t xml:space="preserve">Kuwait City</w:t>
      </w:r>
      <w:r>
        <w:t xml:space="preserve"> </w:t>
      </w:r>
      <w:r>
        <w:t xml:space="preserve">had a measurable impact on the judicial process.</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The identities of the</w:t>
      </w:r>
      <w:r>
        <w:t xml:space="preserve"> </w:t>
      </w:r>
      <w:r>
        <w:rPr>
          <w:bCs/>
          <w:b/>
        </w:rPr>
        <w:t xml:space="preserve">Judge</w:t>
      </w:r>
      <w:r>
        <w:t xml:space="preserve"> </w:t>
      </w:r>
      <w:r>
        <w:t xml:space="preserve">participants will remain confidential to protect their professional reputations. The hypothetical cases will not involve real individuals or sensitive personal data. The study has been reviewed and approved by the ethics committee of the hosting institution in</w:t>
      </w:r>
      <w:r>
        <w:t xml:space="preserve"> </w:t>
      </w:r>
      <w:r>
        <w:rPr>
          <w:bCs/>
          <w:b/>
        </w:rPr>
        <w:t xml:space="preserve">Kuwait</w:t>
      </w:r>
      <w:r>
        <w:t xml:space="preserve">.</w:t>
      </w:r>
    </w:p>
    <w:bookmarkEnd w:id="31"/>
    <w:bookmarkStart w:id="32" w:name="expected-outcomes-and-significance"/>
    <w:p>
      <w:pPr>
        <w:pStyle w:val="Heading2"/>
      </w:pPr>
      <w:r>
        <w:t xml:space="preserve">7. Expected Outcomes and Significance</w:t>
      </w:r>
    </w:p>
    <w:p>
      <w:pPr>
        <w:pStyle w:val="FirstParagraph"/>
      </w:pPr>
      <w:r>
        <w:t xml:space="preserve">We anticipate that this study will reveal significant insights into the cognitive demands placed on a</w:t>
      </w:r>
      <w:r>
        <w:t xml:space="preserve"> </w:t>
      </w:r>
      <w:r>
        <w:rPr>
          <w:bCs/>
          <w:b/>
        </w:rPr>
        <w:t xml:space="preserve">Judge</w:t>
      </w:r>
      <w:r>
        <w:t xml:space="preserve"> </w:t>
      </w:r>
      <w:r>
        <w:t xml:space="preserve">in</w:t>
      </w:r>
      <w:r>
        <w:t xml:space="preserve"> </w:t>
      </w:r>
      <w:r>
        <w:rPr>
          <w:bCs/>
          <w:b/>
        </w:rPr>
        <w:t xml:space="preserve">Kuwait City</w:t>
      </w:r>
      <w:r>
        <w:t xml:space="preserve">. If we find that environmental factors or fatigue significantly impair decision-making, these findings could lead to recommendations for better courtroom design, scheduling practices, and support systems for the judiciary in</w:t>
      </w:r>
      <w:r>
        <w:t xml:space="preserve"> </w:t>
      </w:r>
      <w:r>
        <w:rPr>
          <w:bCs/>
          <w:b/>
        </w:rPr>
        <w:t xml:space="preserve">Kuwait</w:t>
      </w:r>
      <w:r>
        <w:t xml:space="preserve">.</w:t>
      </w:r>
    </w:p>
    <w:p>
      <w:pPr>
        <w:pStyle w:val="BodyText"/>
      </w:pPr>
      <w:r>
        <w:t xml:space="preserve">Ultimately, this</w:t>
      </w:r>
      <w:r>
        <w:t xml:space="preserve"> </w:t>
      </w:r>
      <w:r>
        <w:rPr>
          <w:bCs/>
          <w:b/>
        </w:rPr>
        <w:t xml:space="preserve">Experiment Protocol</w:t>
      </w:r>
      <w:r>
        <w:t xml:space="preserve"> </w:t>
      </w:r>
      <w:r>
        <w:t xml:space="preserve">seeks to enhance the quality of justice in</w:t>
      </w:r>
      <w:r>
        <w:t xml:space="preserve"> </w:t>
      </w:r>
      <w:r>
        <w:rPr>
          <w:bCs/>
          <w:b/>
        </w:rPr>
        <w:t xml:space="preserve">Kuwait</w:t>
      </w:r>
      <w:r>
        <w:t xml:space="preserve"> </w:t>
      </w:r>
      <w:r>
        <w:t xml:space="preserve">by understanding the human element of the law. By optimizing the conditions under which a</w:t>
      </w:r>
      <w:r>
        <w:t xml:space="preserve"> </w:t>
      </w:r>
      <w:r>
        <w:rPr>
          <w:bCs/>
          <w:b/>
        </w:rPr>
        <w:t xml:space="preserve">Judge</w:t>
      </w:r>
      <w:r>
        <w:t xml:space="preserve"> </w:t>
      </w:r>
      <w:r>
        <w:t xml:space="preserve">operates, we can contribute to a more efficient, fair, and reliable legal system for all citizens of</w:t>
      </w:r>
      <w:r>
        <w:t xml:space="preserve"> </w:t>
      </w:r>
      <w:r>
        <w:rPr>
          <w:bCs/>
          <w:b/>
        </w:rPr>
        <w:t xml:space="preserve">Kuwait City</w:t>
      </w:r>
      <w:r>
        <w:t xml:space="preserve">.</w:t>
      </w:r>
    </w:p>
    <w:bookmarkEnd w:id="32"/>
    <w:bookmarkStart w:id="33" w:name="conclusion"/>
    <w:p>
      <w:pPr>
        <w:pStyle w:val="Heading2"/>
      </w:pPr>
      <w:r>
        <w:t xml:space="preserve">8. Conclusion</w:t>
      </w:r>
    </w:p>
    <w:p>
      <w:pPr>
        <w:pStyle w:val="FirstParagraph"/>
      </w:pPr>
      <w:r>
        <w:t xml:space="preserve">This document outlines a comprehensive approach to studying judicial behavior. By focusing on the</w:t>
      </w:r>
      <w:r>
        <w:t xml:space="preserve"> </w:t>
      </w:r>
      <w:r>
        <w:rPr>
          <w:bCs/>
          <w:b/>
        </w:rPr>
        <w:t xml:space="preserve">Judge</w:t>
      </w:r>
      <w:r>
        <w:t xml:space="preserve"> </w:t>
      </w:r>
      <w:r>
        <w:t xml:space="preserve">within the specific context of</w:t>
      </w:r>
      <w:r>
        <w:t xml:space="preserve"> </w:t>
      </w:r>
      <w:r>
        <w:rPr>
          <w:bCs/>
          <w:b/>
        </w:rPr>
        <w:t xml:space="preserve">Kuwait City</w:t>
      </w:r>
      <w:r>
        <w:t xml:space="preserve">, we ensure that our findings are culturally and legally relevant. This</w:t>
      </w:r>
      <w:r>
        <w:t xml:space="preserve"> </w:t>
      </w:r>
      <w:r>
        <w:rPr>
          <w:bCs/>
          <w:b/>
        </w:rPr>
        <w:t xml:space="preserve">Experiment Protocol</w:t>
      </w:r>
      <w:r>
        <w:t xml:space="preserve"> </w:t>
      </w:r>
      <w:r>
        <w:t xml:space="preserve">represents a significant step forward in the field of legal psychology and judicial administration in the Gulf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Kuwait City</dc:title>
  <dc:creator/>
  <dc:language>en</dc:language>
  <cp:keywords/>
  <dcterms:created xsi:type="dcterms:W3CDTF">2026-10-10T10:20:12Z</dcterms:created>
  <dcterms:modified xsi:type="dcterms:W3CDTF">2026-10-10T10:20:12Z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