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in</w:t>
      </w:r>
      <w:r>
        <w:t xml:space="preserve"> </w:t>
      </w:r>
      <w:r>
        <w:t xml:space="preserve">Nepal</w:t>
      </w:r>
      <w:r>
        <w:t xml:space="preserve"> </w:t>
      </w:r>
      <w:r>
        <w:t xml:space="preserve">Kathmandu</w:t>
      </w:r>
    </w:p>
    <w:bookmarkStart w:id="34" w:name="X5447cb2e588adb83df5337a4c4cbc714e765abd"/>
    <w:p>
      <w:pPr>
        <w:pStyle w:val="Heading1"/>
      </w:pPr>
      <w:r>
        <w:t xml:space="preserve">Experiment Protocol: Judicial Decision-Making and Cognitive Load</w:t>
      </w:r>
    </w:p>
    <w:p>
      <w:pPr>
        <w:pStyle w:val="FirstParagraph"/>
      </w:pPr>
      <w:r>
        <w:rPr>
          <w:bCs/>
          <w:b/>
        </w:rPr>
        <w:t xml:space="preserve">Location:</w:t>
      </w:r>
      <w:r>
        <w:t xml:space="preserve"> </w:t>
      </w:r>
      <w:r>
        <w:t xml:space="preserve">Nepal Kathmandu</w:t>
      </w:r>
    </w:p>
    <w:p>
      <w:pPr>
        <w:pStyle w:val="BodyText"/>
      </w:pPr>
      <w:r>
        <w:rPr>
          <w:bCs/>
          <w:b/>
        </w:rPr>
        <w:t xml:space="preserve">Subject:</w:t>
      </w:r>
      <w:r>
        <w:t xml:space="preserve"> </w:t>
      </w:r>
      <w:r>
        <w:t xml:space="preserve">The Judge</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Start w:id="20" w:name="introduction-and-background"/>
    <w:p>
      <w:pPr>
        <w:pStyle w:val="Heading2"/>
      </w:pPr>
      <w:r>
        <w:t xml:space="preserve">1. Introduction and Background</w:t>
      </w:r>
    </w:p>
    <w:p>
      <w:pPr>
        <w:pStyle w:val="FirstParagraph"/>
      </w:pPr>
      <w:r>
        <w:t xml:space="preserve">This Experiment Protocol outlines the methodology for a controlled observational study focusing on the cognitive processes of a Judge within the legal framework of Nepal Kathmandu. The judicial system in Nepal, particularly in the bustling capital of Kathmandu, faces unique challenges, including high caseloads, complex socio-cultural dynamics, and the integration of traditional customs with modern statutory law.</w:t>
      </w:r>
    </w:p>
    <w:p>
      <w:pPr>
        <w:pStyle w:val="BodyText"/>
      </w:pPr>
      <w:r>
        <w:t xml:space="preserve">The primary objective of this study is to analyze how environmental factors, time pressure, and case complexity influence the decision-making patterns of a Judge. By situating this experiment in Nepal Kathmandu, we aim to understand the specific stressors inherent to this jurisdiction and how they impact judicial impartiality and efficiency. This protocol ensures that the rights of all participants, including the Judge, litigants, and legal counsel, are protected while gathering empirical data.</w:t>
      </w:r>
    </w:p>
    <w:bookmarkEnd w:id="20"/>
    <w:bookmarkStart w:id="21" w:name="objectives"/>
    <w:p>
      <w:pPr>
        <w:pStyle w:val="Heading2"/>
      </w:pPr>
      <w:r>
        <w:t xml:space="preserve">2. Objectives</w:t>
      </w:r>
    </w:p>
    <w:p>
      <w:pPr>
        <w:pStyle w:val="FirstParagraph"/>
      </w:pPr>
      <w:r>
        <w:t xml:space="preserve">The specific goals of this experiment are as follows:</w:t>
      </w:r>
    </w:p>
    <w:p>
      <w:pPr>
        <w:numPr>
          <w:ilvl w:val="0"/>
          <w:numId w:val="1001"/>
        </w:numPr>
        <w:pStyle w:val="Compact"/>
      </w:pPr>
      <w:r>
        <w:t xml:space="preserve">To measure the correlation between the time of day and the leniency or severity of rulings made by a Judge in Nepal Kathmandu.</w:t>
      </w:r>
    </w:p>
    <w:p>
      <w:pPr>
        <w:numPr>
          <w:ilvl w:val="0"/>
          <w:numId w:val="1001"/>
        </w:numPr>
        <w:pStyle w:val="Compact"/>
      </w:pPr>
      <w:r>
        <w:t xml:space="preserve">To assess the impact of courtroom noise levels and ambient temperature on the cognitive load of the Judge.</w:t>
      </w:r>
    </w:p>
    <w:p>
      <w:pPr>
        <w:numPr>
          <w:ilvl w:val="0"/>
          <w:numId w:val="1001"/>
        </w:numPr>
        <w:pStyle w:val="Compact"/>
      </w:pPr>
      <w:r>
        <w:t xml:space="preserve">To evaluate how the Judge interprets conflicting evidence when presented with culturally specific contexts common in Kathmandu.</w:t>
      </w:r>
    </w:p>
    <w:p>
      <w:pPr>
        <w:numPr>
          <w:ilvl w:val="0"/>
          <w:numId w:val="1001"/>
        </w:numPr>
        <w:pStyle w:val="Compact"/>
      </w:pPr>
      <w:r>
        <w:t xml:space="preserve">To determine if the presence of digital case management tools reduces decision fatigue compared to traditional paper-based systems.</w:t>
      </w:r>
    </w:p>
    <w:bookmarkEnd w:id="21"/>
    <w:bookmarkStart w:id="24" w:name="participants-and-selection-criteria"/>
    <w:p>
      <w:pPr>
        <w:pStyle w:val="Heading2"/>
      </w:pPr>
      <w:r>
        <w:t xml:space="preserve">3. Participants and Selection Criteria</w:t>
      </w:r>
    </w:p>
    <w:bookmarkStart w:id="22" w:name="the-judge"/>
    <w:p>
      <w:pPr>
        <w:pStyle w:val="Heading3"/>
      </w:pPr>
      <w:r>
        <w:t xml:space="preserve">3.1 The Judge</w:t>
      </w:r>
    </w:p>
    <w:p>
      <w:pPr>
        <w:pStyle w:val="FirstParagraph"/>
      </w:pPr>
      <w:r>
        <w:t xml:space="preserve">The central participant is a sitting Judge from the District Court in Nepal Kathmandu. The selection criteria include:</w:t>
      </w:r>
    </w:p>
    <w:p>
      <w:pPr>
        <w:numPr>
          <w:ilvl w:val="0"/>
          <w:numId w:val="1002"/>
        </w:numPr>
        <w:pStyle w:val="Compact"/>
      </w:pPr>
      <w:r>
        <w:t xml:space="preserve">Minimum of five years of judicial experience in civil or criminal law.</w:t>
      </w:r>
    </w:p>
    <w:p>
      <w:pPr>
        <w:numPr>
          <w:ilvl w:val="0"/>
          <w:numId w:val="1002"/>
        </w:numPr>
        <w:pStyle w:val="Compact"/>
      </w:pPr>
      <w:r>
        <w:t xml:space="preserve">Willingness to participate in the study after informed consent.</w:t>
      </w:r>
    </w:p>
    <w:p>
      <w:pPr>
        <w:numPr>
          <w:ilvl w:val="0"/>
          <w:numId w:val="1002"/>
        </w:numPr>
        <w:pStyle w:val="Compact"/>
      </w:pPr>
      <w:r>
        <w:t xml:space="preserve">Current assignment to a docket with a diverse range of case types.</w:t>
      </w:r>
    </w:p>
    <w:p>
      <w:pPr>
        <w:pStyle w:val="FirstParagraph"/>
      </w:pPr>
      <w:r>
        <w:t xml:space="preserve">The identity of the Judge will be anonymized in all reports to ensure professional confidentiality and prevent bias in future proceedings.</w:t>
      </w:r>
    </w:p>
    <w:bookmarkEnd w:id="22"/>
    <w:bookmarkStart w:id="23" w:name="secondary-participants"/>
    <w:p>
      <w:pPr>
        <w:pStyle w:val="Heading3"/>
      </w:pPr>
      <w:r>
        <w:t xml:space="preserve">3.2 Secondary Participants</w:t>
      </w:r>
    </w:p>
    <w:p>
      <w:pPr>
        <w:pStyle w:val="FirstParagraph"/>
      </w:pPr>
      <w:r>
        <w:t xml:space="preserve">Secondary participants include legal counsel, court clerks, and litigants. Their interactions will be observed to provide context for the Judge's decisions. All secondary participants must provide written consent, or their data must be fully anonymized in accordance with the Nepal Supreme Court guidelines on privacy.</w:t>
      </w:r>
    </w:p>
    <w:bookmarkEnd w:id="23"/>
    <w:bookmarkEnd w:id="24"/>
    <w:bookmarkStart w:id="28" w:name="methodology"/>
    <w:p>
      <w:pPr>
        <w:pStyle w:val="Heading2"/>
      </w:pPr>
      <w:r>
        <w:t xml:space="preserve">4. Methodology</w:t>
      </w:r>
    </w:p>
    <w:p>
      <w:pPr>
        <w:pStyle w:val="FirstParagraph"/>
      </w:pPr>
      <w:r>
        <w:t xml:space="preserve">This experiment will utilize a mixed-methods approach, combining quantitative data analysis with qualitative observational notes. The study will be conducted over a period of six months to account for seasonal variations in Nepal Kathmandu, such as the monsoon season, which may affect court attendance and environmental conditions.</w:t>
      </w:r>
    </w:p>
    <w:bookmarkStart w:id="25" w:name="phase-1-baseline-assessment"/>
    <w:p>
      <w:pPr>
        <w:pStyle w:val="Heading3"/>
      </w:pPr>
      <w:r>
        <w:t xml:space="preserve">4.1 Phase 1: Baseline Assessment</w:t>
      </w:r>
    </w:p>
    <w:p>
      <w:pPr>
        <w:pStyle w:val="FirstParagraph"/>
      </w:pPr>
      <w:r>
        <w:t xml:space="preserve">During the first month, researchers will record baseline data without intervention. This includes:</w:t>
      </w:r>
    </w:p>
    <w:p>
      <w:pPr>
        <w:numPr>
          <w:ilvl w:val="0"/>
          <w:numId w:val="1003"/>
        </w:numPr>
        <w:pStyle w:val="Compact"/>
      </w:pPr>
      <w:r>
        <w:t xml:space="preserve">Recording the duration of each hearing.</w:t>
      </w:r>
    </w:p>
    <w:p>
      <w:pPr>
        <w:numPr>
          <w:ilvl w:val="0"/>
          <w:numId w:val="1003"/>
        </w:numPr>
        <w:pStyle w:val="Compact"/>
      </w:pPr>
      <w:r>
        <w:t xml:space="preserve">Logging the number of cases heard per day by the Judge.</w:t>
      </w:r>
    </w:p>
    <w:p>
      <w:pPr>
        <w:numPr>
          <w:ilvl w:val="0"/>
          <w:numId w:val="1003"/>
        </w:numPr>
        <w:pStyle w:val="Compact"/>
      </w:pPr>
      <w:r>
        <w:t xml:space="preserve">Measuring ambient noise levels and temperature in the courtroom.</w:t>
      </w:r>
    </w:p>
    <w:bookmarkEnd w:id="25"/>
    <w:bookmarkStart w:id="26" w:name="phase-2-controlled-variables"/>
    <w:p>
      <w:pPr>
        <w:pStyle w:val="Heading3"/>
      </w:pPr>
      <w:r>
        <w:t xml:space="preserve">4.2 Phase 2: Controlled Variables</w:t>
      </w:r>
    </w:p>
    <w:p>
      <w:pPr>
        <w:pStyle w:val="FirstParagraph"/>
      </w:pPr>
      <w:r>
        <w:t xml:space="preserve">In the second and third months, specific variables will be manipulated to observe their effect on the Judge. For example, the order of case presentation may be randomized to test for order effects. Additionally, the introduction of a digital tablet for case review will be tested against traditional paper files to measure efficiency gains.</w:t>
      </w:r>
    </w:p>
    <w:bookmarkEnd w:id="26"/>
    <w:bookmarkStart w:id="27" w:name="phase-3-cultural-context-analysis"/>
    <w:p>
      <w:pPr>
        <w:pStyle w:val="Heading3"/>
      </w:pPr>
      <w:r>
        <w:t xml:space="preserve">4.3 Phase 3: Cultural Context Analysis</w:t>
      </w:r>
    </w:p>
    <w:p>
      <w:pPr>
        <w:pStyle w:val="FirstParagraph"/>
      </w:pPr>
      <w:r>
        <w:t xml:space="preserve">The final phase focuses on cases involving local customs prevalent in Nepal Kathmandu. Researchers will analyze how the Judge balances statutory law with customary practices. This phase involves detailed review of written judgments to identify patterns in legal reasoning.</w:t>
      </w:r>
    </w:p>
    <w:bookmarkEnd w:id="27"/>
    <w:bookmarkEnd w:id="28"/>
    <w:bookmarkStart w:id="29" w:name="data-collection-procedures"/>
    <w:p>
      <w:pPr>
        <w:pStyle w:val="Heading2"/>
      </w:pPr>
      <w:r>
        <w:t xml:space="preserve">5. Data Collection Procedures</w:t>
      </w:r>
    </w:p>
    <w:p>
      <w:pPr>
        <w:pStyle w:val="FirstParagraph"/>
      </w:pPr>
      <w:r>
        <w:t xml:space="preserve">Data will be collected using the following methods:</w:t>
      </w:r>
    </w:p>
    <w:p>
      <w:pPr>
        <w:numPr>
          <w:ilvl w:val="0"/>
          <w:numId w:val="1004"/>
        </w:numPr>
        <w:pStyle w:val="Compact"/>
      </w:pPr>
      <w:r>
        <w:rPr>
          <w:bCs/>
          <w:b/>
        </w:rPr>
        <w:t xml:space="preserve">Audio-Visual Recording:</w:t>
      </w:r>
      <w:r>
        <w:t xml:space="preserve"> </w:t>
      </w:r>
      <w:r>
        <w:t xml:space="preserve">Court proceedings will be recorded with the consent of all parties. Recordings will be used to analyze verbal and non-verbal cues of the Judge.</w:t>
      </w:r>
    </w:p>
    <w:p>
      <w:pPr>
        <w:numPr>
          <w:ilvl w:val="0"/>
          <w:numId w:val="1004"/>
        </w:numPr>
        <w:pStyle w:val="Compact"/>
      </w:pPr>
      <w:r>
        <w:rPr>
          <w:bCs/>
          <w:b/>
        </w:rPr>
        <w:t xml:space="preserve">Environmental Sensors:</w:t>
      </w:r>
      <w:r>
        <w:t xml:space="preserve"> </w:t>
      </w:r>
      <w:r>
        <w:t xml:space="preserve">Devices will be placed in the courtroom to monitor noise, temperature, and humidity levels throughout the day.</w:t>
      </w:r>
    </w:p>
    <w:p>
      <w:pPr>
        <w:numPr>
          <w:ilvl w:val="0"/>
          <w:numId w:val="1004"/>
        </w:numPr>
        <w:pStyle w:val="Compact"/>
      </w:pPr>
      <w:r>
        <w:rPr>
          <w:bCs/>
          <w:b/>
        </w:rPr>
        <w:t xml:space="preserve">Surveys:</w:t>
      </w:r>
      <w:r>
        <w:t xml:space="preserve"> </w:t>
      </w:r>
      <w:r>
        <w:t xml:space="preserve">The Judge will complete brief daily surveys regarding their perceived stress levels, fatigue, and confidence in their decisions.</w:t>
      </w:r>
    </w:p>
    <w:p>
      <w:pPr>
        <w:numPr>
          <w:ilvl w:val="0"/>
          <w:numId w:val="1004"/>
        </w:numPr>
        <w:pStyle w:val="Compact"/>
      </w:pPr>
      <w:r>
        <w:rPr>
          <w:bCs/>
          <w:b/>
        </w:rPr>
        <w:t xml:space="preserve">Case File Review:</w:t>
      </w:r>
      <w:r>
        <w:t xml:space="preserve"> </w:t>
      </w:r>
      <w:r>
        <w:t xml:space="preserve">Researchers will review anonymized case files to track outcomes and decision times.</w:t>
      </w:r>
    </w:p>
    <w:p>
      <w:pPr>
        <w:pStyle w:val="FirstParagraph"/>
      </w:pPr>
      <w:r>
        <w:rPr>
          <w:bCs/>
          <w:b/>
        </w:rPr>
        <w:t xml:space="preserve">Note:</w:t>
      </w:r>
      <w:r>
        <w:t xml:space="preserve"> </w:t>
      </w:r>
      <w:r>
        <w:t xml:space="preserve">All data collection must comply with the Official Secrets Act of Nepal and the Code of Conduct for Judges. No confidential information regarding ongoing cases may be disclosed.</w:t>
      </w:r>
    </w:p>
    <w:bookmarkEnd w:id="29"/>
    <w:bookmarkStart w:id="30" w:name="ethical-considerations"/>
    <w:p>
      <w:pPr>
        <w:pStyle w:val="Heading2"/>
      </w:pPr>
      <w:r>
        <w:t xml:space="preserve">6. Ethical Considerations</w:t>
      </w:r>
    </w:p>
    <w:p>
      <w:pPr>
        <w:pStyle w:val="FirstParagraph"/>
      </w:pPr>
      <w:r>
        <w:t xml:space="preserve">Given the sensitive nature of judicial work in Nepal Kathmandu, strict ethical standards will be maintained:</w:t>
      </w:r>
    </w:p>
    <w:p>
      <w:pPr>
        <w:numPr>
          <w:ilvl w:val="0"/>
          <w:numId w:val="1005"/>
        </w:numPr>
        <w:pStyle w:val="Compact"/>
      </w:pPr>
      <w:r>
        <w:rPr>
          <w:bCs/>
          <w:b/>
        </w:rPr>
        <w:t xml:space="preserve">Informed Consent:</w:t>
      </w:r>
      <w:r>
        <w:t xml:space="preserve"> </w:t>
      </w:r>
      <w:r>
        <w:t xml:space="preserve">The Judge and all participants must fully understand the purpose and procedures of the experiment.</w:t>
      </w:r>
    </w:p>
    <w:p>
      <w:pPr>
        <w:numPr>
          <w:ilvl w:val="0"/>
          <w:numId w:val="1005"/>
        </w:numPr>
        <w:pStyle w:val="Compact"/>
      </w:pPr>
      <w:r>
        <w:rPr>
          <w:bCs/>
          <w:b/>
        </w:rPr>
        <w:t xml:space="preserve">Confidentiality:</w:t>
      </w:r>
      <w:r>
        <w:t xml:space="preserve"> </w:t>
      </w:r>
      <w:r>
        <w:t xml:space="preserve">All data will be stored securely and access will be restricted to the research team.</w:t>
      </w:r>
    </w:p>
    <w:p>
      <w:pPr>
        <w:numPr>
          <w:ilvl w:val="0"/>
          <w:numId w:val="1005"/>
        </w:numPr>
        <w:pStyle w:val="Compact"/>
      </w:pPr>
      <w:r>
        <w:rPr>
          <w:bCs/>
          <w:b/>
        </w:rPr>
        <w:t xml:space="preserve">Non-Interference:</w:t>
      </w:r>
      <w:r>
        <w:t xml:space="preserve"> </w:t>
      </w:r>
      <w:r>
        <w:t xml:space="preserve">The experiment must not interfere with the administration of justice. The Judge retains full authority over all decisions.</w:t>
      </w:r>
    </w:p>
    <w:p>
      <w:pPr>
        <w:numPr>
          <w:ilvl w:val="0"/>
          <w:numId w:val="1005"/>
        </w:numPr>
        <w:pStyle w:val="Compact"/>
      </w:pPr>
      <w:r>
        <w:rPr>
          <w:bCs/>
          <w:b/>
        </w:rPr>
        <w:t xml:space="preserve">Right to Withdraw:</w:t>
      </w:r>
      <w:r>
        <w:t xml:space="preserve"> </w:t>
      </w:r>
      <w:r>
        <w:t xml:space="preserve">The Judge may withdraw from the study at any time without penalty.</w:t>
      </w:r>
    </w:p>
    <w:bookmarkEnd w:id="30"/>
    <w:bookmarkStart w:id="31" w:name="data-analysis"/>
    <w:p>
      <w:pPr>
        <w:pStyle w:val="Heading2"/>
      </w:pPr>
      <w:r>
        <w:t xml:space="preserve">7. Data Analysis</w:t>
      </w:r>
    </w:p>
    <w:p>
      <w:pPr>
        <w:pStyle w:val="FirstParagraph"/>
      </w:pPr>
      <w:r>
        <w:t xml:space="preserve">Quantitative data will be analyzed using statistical software to identify significant correlations between environmental factors, time of day, and judicial outcomes. Qualitative data from surveys and case reviews will be coded to identify recurring themes in the Judge's decision-making process. Special attention will be paid to how the unique legal culture of Nepal Kathmandu influences these patterns.</w:t>
      </w:r>
    </w:p>
    <w:bookmarkEnd w:id="31"/>
    <w:bookmarkStart w:id="32" w:name="expected-outcomes-and-impact"/>
    <w:p>
      <w:pPr>
        <w:pStyle w:val="Heading2"/>
      </w:pPr>
      <w:r>
        <w:t xml:space="preserve">8. Expected Outcomes and Impact</w:t>
      </w:r>
    </w:p>
    <w:p>
      <w:pPr>
        <w:pStyle w:val="FirstParagraph"/>
      </w:pPr>
      <w:r>
        <w:t xml:space="preserve">This experiment aims to provide actionable insights for improving the judicial system in Nepal Kathmandu. Potential outcomes include recommendations for optimizing court schedules, improving courtroom environments, and integrating technology to reduce cognitive load on the Judge. By understanding the human factors involved in judicial decision-making, this study contributes to the broader goal of enhancing access to justice and ensuring fair trials for all citizens in Nepal.</w:t>
      </w:r>
    </w:p>
    <w:bookmarkEnd w:id="32"/>
    <w:bookmarkStart w:id="33" w:name="conclusion"/>
    <w:p>
      <w:pPr>
        <w:pStyle w:val="Heading2"/>
      </w:pPr>
      <w:r>
        <w:t xml:space="preserve">9. Conclusion</w:t>
      </w:r>
    </w:p>
    <w:p>
      <w:pPr>
        <w:pStyle w:val="FirstParagraph"/>
      </w:pPr>
      <w:r>
        <w:t xml:space="preserve">This Experiment Protocol provides a comprehensive framework for studying the role of the Judge in Nepal Kathmandu. By adhering to rigorous scientific and ethical standards, this study seeks to advance our understanding of judicial behavior in a complex and dynamic legal environment. The findings will be valuable not only for legal scholars but also for policymakers and judicial administrators working to strengthen the rule of law in Nepal.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in Nepal Kathmandu</dc:title>
  <dc:creator/>
  <dc:language>en</dc:language>
  <cp:keywords/>
  <dcterms:created xsi:type="dcterms:W3CDTF">2026-10-10T06:18:27Z</dcterms:created>
  <dcterms:modified xsi:type="dcterms:W3CDTF">2026-10-10T06:18:27Z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