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Judicial</w:t>
      </w:r>
      <w:r>
        <w:t xml:space="preserve"> </w:t>
      </w:r>
      <w:r>
        <w:t xml:space="preserve">Decision-Making</w:t>
      </w:r>
      <w:r>
        <w:t xml:space="preserve"> </w:t>
      </w:r>
      <w:r>
        <w:t xml:space="preserve">in</w:t>
      </w:r>
      <w:r>
        <w:t xml:space="preserve"> </w:t>
      </w:r>
      <w:r>
        <w:t xml:space="preserve">Saint</w:t>
      </w:r>
      <w:r>
        <w:t xml:space="preserve"> </w:t>
      </w:r>
      <w:r>
        <w:t xml:space="preserve">Petersburg</w:t>
      </w:r>
    </w:p>
    <w:bookmarkStart w:id="20" w:name="Xfd90566e079eac5a4b3777a36076790841d4683"/>
    <w:p>
      <w:pPr>
        <w:pStyle w:val="Heading1"/>
      </w:pPr>
      <w:r>
        <w:t xml:space="preserve">Experiment Protocol: Cognitive Load and Decision-Making Consistency in the Judicial System</w:t>
      </w:r>
    </w:p>
    <w:p>
      <w:pPr>
        <w:pStyle w:val="FirstParagraph"/>
      </w:pPr>
      <w:r>
        <w:rPr>
          <w:bCs/>
          <w:b/>
        </w:rPr>
        <w:t xml:space="preserve">Protocol ID:</w:t>
      </w:r>
      <w:r>
        <w:t xml:space="preserve"> </w:t>
      </w:r>
      <w:r>
        <w:t xml:space="preserve">SPB-JUD-2024-001</w:t>
      </w:r>
    </w:p>
    <w:p>
      <w:pPr>
        <w:pStyle w:val="BodyText"/>
      </w:pPr>
      <w:r>
        <w:rPr>
          <w:bCs/>
          <w:b/>
        </w:rPr>
        <w:t xml:space="preserve">Location:</w:t>
      </w:r>
      <w:r>
        <w:t xml:space="preserve"> </w:t>
      </w:r>
      <w:r>
        <w:t xml:space="preserve">Russia, Saint Petersburg (Petrogradsky and Vasileostrovsky District Courts)</w:t>
      </w:r>
    </w:p>
    <w:p>
      <w:pPr>
        <w:pStyle w:val="BodyText"/>
      </w:pPr>
      <w:r>
        <w:rPr>
          <w:bCs/>
          <w:b/>
        </w:rPr>
        <w:t xml:space="preserve">Subject:</w:t>
      </w:r>
      <w:r>
        <w:t xml:space="preserve"> </w:t>
      </w:r>
      <w:r>
        <w:t xml:space="preserve">The Judge (Sitting Magistrates and Arbitration Judges)</w:t>
      </w:r>
    </w:p>
    <w:p>
      <w:pPr>
        <w:pStyle w:val="BodyText"/>
      </w:pPr>
      <w:r>
        <w:rPr>
          <w:bCs/>
          <w:b/>
        </w:rPr>
        <w:t xml:space="preserve">Date:</w:t>
      </w:r>
      <w:r>
        <w:t xml:space="preserve"> </w:t>
      </w:r>
      <w:r>
        <w:t xml:space="preserve">October 2024</w:t>
      </w:r>
    </w:p>
    <w:p>
      <w:pPr>
        <w:pStyle w:val="BodyText"/>
      </w:pPr>
      <w:r>
        <w:rPr>
          <w:bCs/>
          <w:b/>
        </w:rPr>
        <w:t xml:space="preserve">Principal Investigator:</w:t>
      </w:r>
      <w:r>
        <w:t xml:space="preserve"> </w:t>
      </w:r>
      <w:r>
        <w:t xml:space="preserve">[Name Redacted for Anonymity]</w:t>
      </w:r>
    </w:p>
    <w:bookmarkEnd w:id="20"/>
    <w:bookmarkStart w:id="21" w:name="introduction-and-background"/>
    <w:p>
      <w:pPr>
        <w:pStyle w:val="Heading2"/>
      </w:pPr>
      <w:r>
        <w:t xml:space="preserve">1. Introduction and Background</w:t>
      </w:r>
    </w:p>
    <w:p>
      <w:pPr>
        <w:pStyle w:val="FirstParagraph"/>
      </w:pPr>
      <w:r>
        <w:t xml:space="preserve">The administration of justice relies heavily on the cognitive faculties of the</w:t>
      </w:r>
      <w:r>
        <w:t xml:space="preserve"> </w:t>
      </w:r>
      <w:r>
        <w:rPr>
          <w:bCs/>
          <w:b/>
        </w:rPr>
        <w:t xml:space="preserve">Judge</w:t>
      </w:r>
      <w:r>
        <w:t xml:space="preserve">. In the context of</w:t>
      </w:r>
      <w:r>
        <w:t xml:space="preserve"> </w:t>
      </w:r>
      <w:r>
        <w:rPr>
          <w:bCs/>
          <w:b/>
        </w:rPr>
        <w:t xml:space="preserve">Russia Saint Petersburg</w:t>
      </w:r>
      <w:r>
        <w:t xml:space="preserve">, a city with a high volume of civil and criminal litigation, the judicial workload is substantial. This</w:t>
      </w:r>
      <w:r>
        <w:t xml:space="preserve"> </w:t>
      </w:r>
      <w:r>
        <w:rPr>
          <w:bCs/>
          <w:b/>
        </w:rPr>
        <w:t xml:space="preserve">Experiment Protocol</w:t>
      </w:r>
      <w:r>
        <w:t xml:space="preserve"> </w:t>
      </w:r>
      <w:r>
        <w:t xml:space="preserve">aims to investigate the impact of cognitive fatigue and environmental stressors on the consistency of judicial rulings.</w:t>
      </w:r>
    </w:p>
    <w:p>
      <w:pPr>
        <w:pStyle w:val="BodyText"/>
      </w:pPr>
      <w:r>
        <w:t xml:space="preserve">Previous studies globally have suggested that decision-making quality can fluctuate based on time of day and mental fatigue. However, specific data regarding the judicial environment in Saint Petersburg is limited. This study seeks to fill that gap by observing the</w:t>
      </w:r>
      <w:r>
        <w:t xml:space="preserve"> </w:t>
      </w:r>
      <w:r>
        <w:rPr>
          <w:bCs/>
          <w:b/>
        </w:rPr>
        <w:t xml:space="preserve">Judge</w:t>
      </w:r>
      <w:r>
        <w:t xml:space="preserve"> </w:t>
      </w:r>
      <w:r>
        <w:t xml:space="preserve">in their natural working environment within the Russian legal framework.</w:t>
      </w:r>
    </w:p>
    <w:bookmarkEnd w:id="21"/>
    <w:bookmarkStart w:id="22" w:name="objectives"/>
    <w:p>
      <w:pPr>
        <w:pStyle w:val="Heading2"/>
      </w:pPr>
      <w:r>
        <w:t xml:space="preserve">2. Objectives</w:t>
      </w:r>
    </w:p>
    <w:p>
      <w:pPr>
        <w:pStyle w:val="FirstParagraph"/>
      </w:pPr>
      <w:r>
        <w:t xml:space="preserve">The primary objectives of this</w:t>
      </w:r>
      <w:r>
        <w:t xml:space="preserve"> </w:t>
      </w:r>
      <w:r>
        <w:rPr>
          <w:bCs/>
          <w:b/>
        </w:rPr>
        <w:t xml:space="preserve">Experiment Protocol</w:t>
      </w:r>
      <w:r>
        <w:t xml:space="preserve"> </w:t>
      </w:r>
      <w:r>
        <w:t xml:space="preserve">are:</w:t>
      </w:r>
    </w:p>
    <w:p>
      <w:pPr>
        <w:numPr>
          <w:ilvl w:val="0"/>
          <w:numId w:val="1001"/>
        </w:numPr>
        <w:pStyle w:val="Compact"/>
      </w:pPr>
      <w:r>
        <w:t xml:space="preserve">To measure the variance in sentencing recommendations and civil judgments made by the</w:t>
      </w:r>
      <w:r>
        <w:t xml:space="preserve"> </w:t>
      </w:r>
      <w:r>
        <w:rPr>
          <w:bCs/>
          <w:b/>
        </w:rPr>
        <w:t xml:space="preserve">Judge</w:t>
      </w:r>
      <w:r>
        <w:t xml:space="preserve"> </w:t>
      </w:r>
      <w:r>
        <w:t xml:space="preserve">at the beginning versus the end of a court session.</w:t>
      </w:r>
    </w:p>
    <w:p>
      <w:pPr>
        <w:numPr>
          <w:ilvl w:val="0"/>
          <w:numId w:val="1001"/>
        </w:numPr>
        <w:pStyle w:val="Compact"/>
      </w:pPr>
      <w:r>
        <w:t xml:space="preserve">To assess the correlation between case complexity and decision latency in the courts of</w:t>
      </w:r>
      <w:r>
        <w:t xml:space="preserve"> </w:t>
      </w:r>
      <w:r>
        <w:rPr>
          <w:bCs/>
          <w:b/>
        </w:rPr>
        <w:t xml:space="preserve">Russia Saint Petersburg</w:t>
      </w:r>
      <w:r>
        <w:t xml:space="preserve">.</w:t>
      </w:r>
    </w:p>
    <w:p>
      <w:pPr>
        <w:numPr>
          <w:ilvl w:val="0"/>
          <w:numId w:val="1001"/>
        </w:numPr>
        <w:pStyle w:val="Compact"/>
      </w:pPr>
      <w:r>
        <w:t xml:space="preserve">To evaluate the effect of procedural interruptions on the</w:t>
      </w:r>
      <w:r>
        <w:t xml:space="preserve"> </w:t>
      </w:r>
      <w:r>
        <w:rPr>
          <w:bCs/>
          <w:b/>
        </w:rPr>
        <w:t xml:space="preserve">Judge</w:t>
      </w:r>
      <w:r>
        <w:t xml:space="preserve">'s focus and subsequent ruling consistency.</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w:t>
      </w:r>
      <w:r>
        <w:t xml:space="preserve"> </w:t>
      </w:r>
      <w:r>
        <w:rPr>
          <w:bCs/>
          <w:b/>
        </w:rPr>
        <w:t xml:space="preserve">Experiment Protocol</w:t>
      </w:r>
      <w:r>
        <w:t xml:space="preserve"> </w:t>
      </w:r>
      <w:r>
        <w:t xml:space="preserve">utilizes a longitudinal observational design. We will not intervene in the legal proceedings but will record metadata regarding the cases handled by the</w:t>
      </w:r>
      <w:r>
        <w:t xml:space="preserve"> </w:t>
      </w:r>
      <w:r>
        <w:rPr>
          <w:bCs/>
          <w:b/>
        </w:rPr>
        <w:t xml:space="preserve">Judge</w:t>
      </w:r>
      <w:r>
        <w:t xml:space="preserve">. The study will take place over a period of six months to account for seasonal variations in court caseloads in Saint Petersburg.</w:t>
      </w:r>
    </w:p>
    <w:bookmarkEnd w:id="23"/>
    <w:bookmarkStart w:id="24" w:name="participants"/>
    <w:p>
      <w:pPr>
        <w:pStyle w:val="Heading3"/>
      </w:pPr>
      <w:r>
        <w:t xml:space="preserve">3.2 Participants</w:t>
      </w:r>
    </w:p>
    <w:p>
      <w:pPr>
        <w:pStyle w:val="FirstParagraph"/>
      </w:pPr>
      <w:r>
        <w:t xml:space="preserve">The participants are sitting judges (</w:t>
      </w:r>
      <w:r>
        <w:rPr>
          <w:bCs/>
          <w:b/>
        </w:rPr>
        <w:t xml:space="preserve">Judge</w:t>
      </w:r>
      <w:r>
        <w:t xml:space="preserve">) from selected district courts in</w:t>
      </w:r>
      <w:r>
        <w:t xml:space="preserve"> </w:t>
      </w:r>
      <w:r>
        <w:rPr>
          <w:bCs/>
          <w:b/>
        </w:rPr>
        <w:t xml:space="preserve">Russia Saint Petersburg</w:t>
      </w:r>
      <w:r>
        <w:t xml:space="preserve">. Inclusion criteria include:</w:t>
      </w:r>
    </w:p>
    <w:p>
      <w:pPr>
        <w:numPr>
          <w:ilvl w:val="0"/>
          <w:numId w:val="1002"/>
        </w:numPr>
        <w:pStyle w:val="Compact"/>
      </w:pPr>
      <w:r>
        <w:t xml:space="preserve">Minimum of five years of judicial experience.</w:t>
      </w:r>
    </w:p>
    <w:p>
      <w:pPr>
        <w:numPr>
          <w:ilvl w:val="0"/>
          <w:numId w:val="1002"/>
        </w:numPr>
        <w:pStyle w:val="Compact"/>
      </w:pPr>
      <w:r>
        <w:t xml:space="preserve">Willingness to participate in the</w:t>
      </w:r>
      <w:r>
        <w:t xml:space="preserve"> </w:t>
      </w:r>
      <w:r>
        <w:rPr>
          <w:bCs/>
          <w:b/>
        </w:rPr>
        <w:t xml:space="preserve">Experiment Protocol</w:t>
      </w:r>
      <w:r>
        <w:t xml:space="preserve"> </w:t>
      </w:r>
      <w:r>
        <w:t xml:space="preserve">after ethical review.</w:t>
      </w:r>
    </w:p>
    <w:p>
      <w:pPr>
        <w:numPr>
          <w:ilvl w:val="0"/>
          <w:numId w:val="1002"/>
        </w:numPr>
        <w:pStyle w:val="Compact"/>
      </w:pPr>
      <w:r>
        <w:t xml:space="preserve">Handling a mix of civil and minor criminal cases.</w:t>
      </w:r>
    </w:p>
    <w:bookmarkEnd w:id="24"/>
    <w:bookmarkStart w:id="25" w:name="data-collection"/>
    <w:p>
      <w:pPr>
        <w:pStyle w:val="Heading3"/>
      </w:pPr>
      <w:r>
        <w:t xml:space="preserve">3.3 Data Collection</w:t>
      </w:r>
    </w:p>
    <w:p>
      <w:pPr>
        <w:pStyle w:val="FirstParagraph"/>
      </w:pPr>
      <w:r>
        <w:t xml:space="preserve">Data will be collected through anonymized court transcripts and official case logs. The</w:t>
      </w:r>
      <w:r>
        <w:t xml:space="preserve"> </w:t>
      </w:r>
      <w:r>
        <w:rPr>
          <w:bCs/>
          <w:b/>
        </w:rPr>
        <w:t xml:space="preserve">Experiment Protocol</w:t>
      </w:r>
      <w:r>
        <w:t xml:space="preserve"> </w:t>
      </w:r>
      <w:r>
        <w:t xml:space="preserve">requires the recording of:</w:t>
      </w:r>
    </w:p>
    <w:p>
      <w:pPr>
        <w:numPr>
          <w:ilvl w:val="0"/>
          <w:numId w:val="1003"/>
        </w:numPr>
        <w:pStyle w:val="Compact"/>
      </w:pPr>
      <w:r>
        <w:rPr>
          <w:bCs/>
          <w:b/>
        </w:rPr>
        <w:t xml:space="preserve">Time of Decision:</w:t>
      </w:r>
      <w:r>
        <w:t xml:space="preserve"> </w:t>
      </w:r>
      <w:r>
        <w:t xml:space="preserve">The exact timestamp when the</w:t>
      </w:r>
      <w:r>
        <w:t xml:space="preserve"> </w:t>
      </w:r>
      <w:r>
        <w:rPr>
          <w:bCs/>
          <w:b/>
        </w:rPr>
        <w:t xml:space="preserve">Judge</w:t>
      </w:r>
      <w:r>
        <w:t xml:space="preserve"> </w:t>
      </w:r>
      <w:r>
        <w:t xml:space="preserve">renders a verdict.</w:t>
      </w:r>
    </w:p>
    <w:p>
      <w:pPr>
        <w:numPr>
          <w:ilvl w:val="0"/>
          <w:numId w:val="1003"/>
        </w:numPr>
        <w:pStyle w:val="Compact"/>
      </w:pPr>
      <w:r>
        <w:rPr>
          <w:bCs/>
          <w:b/>
        </w:rPr>
        <w:t xml:space="preserve">Case Type:</w:t>
      </w:r>
      <w:r>
        <w:t xml:space="preserve"> </w:t>
      </w:r>
      <w:r>
        <w:t xml:space="preserve">Classification of the legal matter (e.g., property dispute, traffic violation, family law).</w:t>
      </w:r>
    </w:p>
    <w:p>
      <w:pPr>
        <w:numPr>
          <w:ilvl w:val="0"/>
          <w:numId w:val="1003"/>
        </w:numPr>
        <w:pStyle w:val="Compact"/>
      </w:pPr>
      <w:r>
        <w:rPr>
          <w:bCs/>
          <w:b/>
        </w:rPr>
        <w:t xml:space="preserve">Outcome:</w:t>
      </w:r>
      <w:r>
        <w:t xml:space="preserve"> </w:t>
      </w:r>
      <w:r>
        <w:t xml:space="preserve">The specific ruling or sentence imposed.</w:t>
      </w:r>
    </w:p>
    <w:p>
      <w:pPr>
        <w:numPr>
          <w:ilvl w:val="0"/>
          <w:numId w:val="1003"/>
        </w:numPr>
        <w:pStyle w:val="Compact"/>
      </w:pPr>
      <w:r>
        <w:rPr>
          <w:bCs/>
          <w:b/>
        </w:rPr>
        <w:t xml:space="preserve">Duration:</w:t>
      </w:r>
      <w:r>
        <w:t xml:space="preserve"> </w:t>
      </w:r>
      <w:r>
        <w:t xml:space="preserve">The length of the hearing prior to the decision.</w:t>
      </w:r>
    </w:p>
    <w:p>
      <w:pPr>
        <w:pStyle w:val="FirstParagraph"/>
      </w:pPr>
      <w:r>
        <w:t xml:space="preserve">All data collection will strictly adhere to the Federal Law of the Russian Federation on Personal Data and the confidentiality standards required in</w:t>
      </w:r>
      <w:r>
        <w:t xml:space="preserve"> </w:t>
      </w:r>
      <w:r>
        <w:rPr>
          <w:bCs/>
          <w:b/>
        </w:rPr>
        <w:t xml:space="preserve">Russia Saint Petersburg</w:t>
      </w:r>
      <w:r>
        <w:t xml:space="preserve"> </w:t>
      </w:r>
      <w:r>
        <w:t xml:space="preserve">judicial institutions.</w:t>
      </w:r>
    </w:p>
    <w:bookmarkEnd w:id="25"/>
    <w:bookmarkEnd w:id="26"/>
    <w:bookmarkStart w:id="27" w:name="ethical-considerations"/>
    <w:p>
      <w:pPr>
        <w:pStyle w:val="Heading2"/>
      </w:pPr>
      <w:r>
        <w:t xml:space="preserve">4. Ethical Considerations</w:t>
      </w:r>
    </w:p>
    <w:p>
      <w:pPr>
        <w:pStyle w:val="FirstParagraph"/>
      </w:pPr>
      <w:r>
        <w:t xml:space="preserve">Given the sensitive nature of the judiciary, this</w:t>
      </w:r>
      <w:r>
        <w:t xml:space="preserve"> </w:t>
      </w:r>
      <w:r>
        <w:rPr>
          <w:bCs/>
          <w:b/>
        </w:rPr>
        <w:t xml:space="preserve">Experiment Protocol</w:t>
      </w:r>
      <w:r>
        <w:t xml:space="preserve"> </w:t>
      </w:r>
      <w:r>
        <w:t xml:space="preserve">prioritizes ethical integrity. The independence of the</w:t>
      </w:r>
      <w:r>
        <w:t xml:space="preserve"> </w:t>
      </w:r>
      <w:r>
        <w:rPr>
          <w:bCs/>
          <w:b/>
        </w:rPr>
        <w:t xml:space="preserve">Judge</w:t>
      </w:r>
      <w:r>
        <w:t xml:space="preserve"> </w:t>
      </w:r>
      <w:r>
        <w:t xml:space="preserve">must not be compromised.</w:t>
      </w:r>
    </w:p>
    <w:p>
      <w:pPr>
        <w:numPr>
          <w:ilvl w:val="0"/>
          <w:numId w:val="1004"/>
        </w:numPr>
        <w:pStyle w:val="Compact"/>
      </w:pPr>
      <w:r>
        <w:rPr>
          <w:bCs/>
          <w:b/>
        </w:rPr>
        <w:t xml:space="preserve">Anonymity:</w:t>
      </w:r>
      <w:r>
        <w:t xml:space="preserve"> </w:t>
      </w:r>
      <w:r>
        <w:t xml:space="preserve">No individual</w:t>
      </w:r>
      <w:r>
        <w:t xml:space="preserve"> </w:t>
      </w:r>
      <w:r>
        <w:rPr>
          <w:bCs/>
          <w:b/>
        </w:rPr>
        <w:t xml:space="preserve">Judge</w:t>
      </w:r>
      <w:r>
        <w:t xml:space="preserve"> </w:t>
      </w:r>
      <w:r>
        <w:t xml:space="preserve">will be identified in the final report. Data will be aggregated.</w:t>
      </w:r>
    </w:p>
    <w:p>
      <w:pPr>
        <w:numPr>
          <w:ilvl w:val="0"/>
          <w:numId w:val="1004"/>
        </w:numPr>
        <w:pStyle w:val="Compact"/>
      </w:pPr>
      <w:r>
        <w:rPr>
          <w:bCs/>
          <w:b/>
        </w:rPr>
        <w:t xml:space="preserve">Non-Interference:</w:t>
      </w:r>
      <w:r>
        <w:t xml:space="preserve"> </w:t>
      </w:r>
      <w:r>
        <w:t xml:space="preserve">Researchers will act as passive observers. No feedback will be given to the</w:t>
      </w:r>
      <w:r>
        <w:t xml:space="preserve"> </w:t>
      </w:r>
      <w:r>
        <w:rPr>
          <w:bCs/>
          <w:b/>
        </w:rPr>
        <w:t xml:space="preserve">Judge</w:t>
      </w:r>
      <w:r>
        <w:t xml:space="preserve"> </w:t>
      </w:r>
      <w:r>
        <w:t xml:space="preserve">regarding their performance during the study.</w:t>
      </w:r>
    </w:p>
    <w:p>
      <w:pPr>
        <w:numPr>
          <w:ilvl w:val="0"/>
          <w:numId w:val="1004"/>
        </w:numPr>
        <w:pStyle w:val="Compact"/>
      </w:pPr>
      <w:r>
        <w:rPr>
          <w:bCs/>
          <w:b/>
        </w:rPr>
        <w:t xml:space="preserve">Legal Compliance:</w:t>
      </w:r>
      <w:r>
        <w:t xml:space="preserve"> </w:t>
      </w:r>
      <w:r>
        <w:t xml:space="preserve">The study has been reviewed by the local ethics committee in Saint Petersburg and complies with Russian judicial regulations.</w:t>
      </w:r>
    </w:p>
    <w:bookmarkEnd w:id="27"/>
    <w:bookmarkStart w:id="28" w:name="procedure"/>
    <w:p>
      <w:pPr>
        <w:pStyle w:val="Heading2"/>
      </w:pPr>
      <w:r>
        <w:t xml:space="preserve">5. Procedure</w:t>
      </w:r>
    </w:p>
    <w:p>
      <w:pPr>
        <w:pStyle w:val="FirstParagraph"/>
      </w:pPr>
      <w:r>
        <w:t xml:space="preserve">The execution of this</w:t>
      </w:r>
      <w:r>
        <w:t xml:space="preserve"> </w:t>
      </w:r>
      <w:r>
        <w:rPr>
          <w:bCs/>
          <w:b/>
        </w:rPr>
        <w:t xml:space="preserve">Experiment Protocol</w:t>
      </w:r>
      <w:r>
        <w:t xml:space="preserve"> </w:t>
      </w:r>
      <w:r>
        <w:t xml:space="preserve">follows a strict timeline:</w:t>
      </w:r>
    </w:p>
    <w:p>
      <w:pPr>
        <w:numPr>
          <w:ilvl w:val="0"/>
          <w:numId w:val="1005"/>
        </w:numPr>
        <w:pStyle w:val="Compact"/>
      </w:pPr>
      <w:r>
        <w:rPr>
          <w:bCs/>
          <w:b/>
        </w:rPr>
        <w:t xml:space="preserve">Preparation Phase:</w:t>
      </w:r>
      <w:r>
        <w:t xml:space="preserve"> </w:t>
      </w:r>
      <w:r>
        <w:t xml:space="preserve">Secure access to anonymized case files in the selected courts of</w:t>
      </w:r>
      <w:r>
        <w:t xml:space="preserve"> </w:t>
      </w:r>
      <w:r>
        <w:rPr>
          <w:bCs/>
          <w:b/>
        </w:rPr>
        <w:t xml:space="preserve">Russia Saint Petersburg</w:t>
      </w:r>
      <w:r>
        <w:t xml:space="preserve">.</w:t>
      </w:r>
    </w:p>
    <w:p>
      <w:pPr>
        <w:numPr>
          <w:ilvl w:val="0"/>
          <w:numId w:val="1005"/>
        </w:numPr>
        <w:pStyle w:val="Compact"/>
      </w:pPr>
      <w:r>
        <w:rPr>
          <w:bCs/>
          <w:b/>
        </w:rPr>
        <w:t xml:space="preserve">Observation Phase:</w:t>
      </w:r>
      <w:r>
        <w:t xml:space="preserve"> </w:t>
      </w:r>
      <w:r>
        <w:t xml:space="preserve">Researchers will log data daily for each participating</w:t>
      </w:r>
      <w:r>
        <w:t xml:space="preserve"> </w:t>
      </w:r>
      <w:r>
        <w:rPr>
          <w:bCs/>
          <w:b/>
        </w:rPr>
        <w:t xml:space="preserve">Judge</w:t>
      </w:r>
      <w:r>
        <w:t xml:space="preserve">. This includes noting breaks taken and the sequence of cases.</w:t>
      </w:r>
    </w:p>
    <w:p>
      <w:pPr>
        <w:numPr>
          <w:ilvl w:val="0"/>
          <w:numId w:val="1005"/>
        </w:numPr>
        <w:pStyle w:val="Compact"/>
      </w:pPr>
      <w:r>
        <w:rPr>
          <w:bCs/>
          <w:b/>
        </w:rPr>
        <w:t xml:space="preserve">Analysis Phase:</w:t>
      </w:r>
      <w:r>
        <w:t xml:space="preserve"> </w:t>
      </w:r>
      <w:r>
        <w:t xml:space="preserve">Statistical analysis will be performed to identify patterns in the</w:t>
      </w:r>
      <w:r>
        <w:t xml:space="preserve"> </w:t>
      </w:r>
      <w:r>
        <w:rPr>
          <w:bCs/>
          <w:b/>
        </w:rPr>
        <w:t xml:space="preserve">Judge</w:t>
      </w:r>
      <w:r>
        <w:t xml:space="preserve">'s decision-making. We will look for "decision fatigue" markers, such as a higher rate of default judgments or standardized sentences later in the day.</w:t>
      </w:r>
    </w:p>
    <w:bookmarkEnd w:id="28"/>
    <w:bookmarkStart w:id="29" w:name="expected-outcomes-and-significance"/>
    <w:p>
      <w:pPr>
        <w:pStyle w:val="Heading2"/>
      </w:pPr>
      <w:r>
        <w:t xml:space="preserve">6. Expected Outcomes and Significance</w:t>
      </w:r>
    </w:p>
    <w:p>
      <w:pPr>
        <w:pStyle w:val="FirstParagraph"/>
      </w:pPr>
      <w:r>
        <w:t xml:space="preserve">We anticipate that this</w:t>
      </w:r>
      <w:r>
        <w:t xml:space="preserve"> </w:t>
      </w:r>
      <w:r>
        <w:rPr>
          <w:bCs/>
          <w:b/>
        </w:rPr>
        <w:t xml:space="preserve">Experiment Protocol</w:t>
      </w:r>
      <w:r>
        <w:t xml:space="preserve"> </w:t>
      </w:r>
      <w:r>
        <w:t xml:space="preserve">will reveal significant correlations between the time of day and the leniency or strictness of the</w:t>
      </w:r>
      <w:r>
        <w:t xml:space="preserve"> </w:t>
      </w:r>
      <w:r>
        <w:rPr>
          <w:bCs/>
          <w:b/>
        </w:rPr>
        <w:t xml:space="preserve">Judge</w:t>
      </w:r>
      <w:r>
        <w:t xml:space="preserve">. If cognitive fatigue is a factor, we may observe a tendency towards the status quo or harsher penalties as the day progresses.</w:t>
      </w:r>
    </w:p>
    <w:p>
      <w:pPr>
        <w:pStyle w:val="BodyText"/>
      </w:pPr>
      <w:r>
        <w:t xml:space="preserve">The findings will be crucial for the judicial administration in</w:t>
      </w:r>
      <w:r>
        <w:t xml:space="preserve"> </w:t>
      </w:r>
      <w:r>
        <w:rPr>
          <w:bCs/>
          <w:b/>
        </w:rPr>
        <w:t xml:space="preserve">Russia Saint Petersburg</w:t>
      </w:r>
      <w:r>
        <w:t xml:space="preserve">. They may lead to recommendations for optimized court schedules, mandatory break intervals, or case distribution strategies to ensure that every citizen receives a fair and consistent trial, regardless of when their case is heard by the</w:t>
      </w:r>
      <w:r>
        <w:t xml:space="preserve"> </w:t>
      </w:r>
      <w:r>
        <w:rPr>
          <w:bCs/>
          <w:b/>
        </w:rPr>
        <w:t xml:space="preserve">Judge</w:t>
      </w:r>
      <w:r>
        <w:t xml:space="preserve">.</w:t>
      </w:r>
    </w:p>
    <w:bookmarkEnd w:id="29"/>
    <w:bookmarkStart w:id="30" w:name="limitations"/>
    <w:p>
      <w:pPr>
        <w:pStyle w:val="Heading2"/>
      </w:pPr>
      <w:r>
        <w:t xml:space="preserve">7. Limitations</w:t>
      </w:r>
    </w:p>
    <w:p>
      <w:pPr>
        <w:pStyle w:val="FirstParagraph"/>
      </w:pPr>
      <w:r>
        <w:t xml:space="preserve">This</w:t>
      </w:r>
      <w:r>
        <w:t xml:space="preserve"> </w:t>
      </w:r>
      <w:r>
        <w:rPr>
          <w:bCs/>
          <w:b/>
        </w:rPr>
        <w:t xml:space="preserve">Experiment Protocol</w:t>
      </w:r>
      <w:r>
        <w:t xml:space="preserve"> </w:t>
      </w:r>
      <w:r>
        <w:t xml:space="preserve">acknowledges several limitations. The complexity of legal cases varies greatly, which may confound the data. Additionally, external factors such as political climate or specific legal reforms in Russia may influence the</w:t>
      </w:r>
      <w:r>
        <w:t xml:space="preserve"> </w:t>
      </w:r>
      <w:r>
        <w:rPr>
          <w:bCs/>
          <w:b/>
        </w:rPr>
        <w:t xml:space="preserve">Judge</w:t>
      </w:r>
      <w:r>
        <w:t xml:space="preserve">'s decisions independently of cognitive load. The study is confined to Saint Petersburg and may not be generalizable to other regions of Russia.</w:t>
      </w:r>
    </w:p>
    <w:bookmarkEnd w:id="30"/>
    <w:bookmarkStart w:id="31" w:name="conclusion"/>
    <w:p>
      <w:pPr>
        <w:pStyle w:val="Heading2"/>
      </w:pPr>
      <w:r>
        <w:t xml:space="preserve">8. Conclusion</w:t>
      </w:r>
    </w:p>
    <w:p>
      <w:pPr>
        <w:pStyle w:val="FirstParagraph"/>
      </w:pPr>
      <w:r>
        <w:t xml:space="preserve">This</w:t>
      </w:r>
      <w:r>
        <w:t xml:space="preserve"> </w:t>
      </w:r>
      <w:r>
        <w:rPr>
          <w:bCs/>
          <w:b/>
        </w:rPr>
        <w:t xml:space="preserve">Experiment Protocol</w:t>
      </w:r>
      <w:r>
        <w:t xml:space="preserve"> </w:t>
      </w:r>
      <w:r>
        <w:t xml:space="preserve">represents a rigorous attempt to understand the human element within the legal system. By focusing on the</w:t>
      </w:r>
      <w:r>
        <w:t xml:space="preserve"> </w:t>
      </w:r>
      <w:r>
        <w:rPr>
          <w:bCs/>
          <w:b/>
        </w:rPr>
        <w:t xml:space="preserve">Judge</w:t>
      </w:r>
      <w:r>
        <w:t xml:space="preserve"> </w:t>
      </w:r>
      <w:r>
        <w:t xml:space="preserve">in the specific context of</w:t>
      </w:r>
      <w:r>
        <w:t xml:space="preserve"> </w:t>
      </w:r>
      <w:r>
        <w:rPr>
          <w:bCs/>
          <w:b/>
        </w:rPr>
        <w:t xml:space="preserve">Russia Saint Petersburg</w:t>
      </w:r>
      <w:r>
        <w:t xml:space="preserve">, we aim to contribute valuable insights to the fields of legal psychology and judicial administration. The ultimate goal is to enhance the fairness and efficiency of the courts through evidence-based procedural improvements.</w:t>
      </w:r>
    </w:p>
    <w:bookmarkEnd w:id="31"/>
    <w:p>
      <w:pPr>
        <w:pStyle w:val="BodyText"/>
      </w:pPr>
      <w:r>
        <w:rPr>
          <w:bCs/>
          <w:b/>
        </w:rPr>
        <w:t xml:space="preserve">Disclaimer:</w:t>
      </w:r>
      <w:r>
        <w:t xml:space="preserve"> </w:t>
      </w:r>
      <w:r>
        <w:t xml:space="preserve">This document is a simulated experiment protocol for educational and illustrative purposes. It does not represent an actual ongoing study or official policy of the Russian judicial system.</w:t>
      </w:r>
    </w:p>
    <w:p>
      <w:pPr>
        <w:pStyle w:val="BodyText"/>
      </w:pPr>
      <w:r>
        <w:t xml:space="preserve">© 2024 Judicial Research Initiative.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Judicial Decision-Making in Saint Petersburg</dc:title>
  <dc:creator/>
  <dc:language>en</dc:language>
  <cp:keywords/>
  <dcterms:created xsi:type="dcterms:W3CDTF">2026-10-10T03:11:39Z</dcterms:created>
  <dcterms:modified xsi:type="dcterms:W3CDTF">2026-10-10T03:11:39Z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