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Judicial</w:t>
      </w:r>
      <w:r>
        <w:t xml:space="preserve"> </w:t>
      </w:r>
      <w:r>
        <w:t xml:space="preserve">AI</w:t>
      </w:r>
      <w:r>
        <w:t xml:space="preserve"> </w:t>
      </w:r>
      <w:r>
        <w:t xml:space="preserve">Evaluation</w:t>
      </w:r>
      <w:r>
        <w:t xml:space="preserve"> </w:t>
      </w:r>
      <w:r>
        <w:t xml:space="preserve">in</w:t>
      </w:r>
      <w:r>
        <w:t xml:space="preserve"> </w:t>
      </w:r>
      <w:r>
        <w:t xml:space="preserve">Senegal</w:t>
      </w:r>
      <w:r>
        <w:t xml:space="preserve"> </w:t>
      </w:r>
      <w:r>
        <w:t xml:space="preserve">Dakar</w:t>
      </w:r>
    </w:p>
    <w:bookmarkStart w:id="32" w:name="Xc3b3148e41dbc571dba456f6cfbe50521987dfc"/>
    <w:p>
      <w:pPr>
        <w:pStyle w:val="Heading1"/>
      </w:pPr>
      <w:r>
        <w:t xml:space="preserve">Experiment Protocol: Evaluation of Judicial Decision-Making Support Systems</w:t>
      </w:r>
    </w:p>
    <w:p>
      <w:pPr>
        <w:pStyle w:val="FirstParagraph"/>
      </w:pPr>
      <w:r>
        <w:rPr>
          <w:bCs/>
          <w:b/>
        </w:rPr>
        <w:t xml:space="preserve">Location:</w:t>
      </w:r>
      <w:r>
        <w:t xml:space="preserve"> </w:t>
      </w:r>
      <w:r>
        <w:t xml:space="preserve">Dakar, Senegal</w:t>
      </w:r>
      <w:r>
        <w:br/>
      </w:r>
      <w:r>
        <w:rPr>
          <w:bCs/>
          <w:b/>
        </w:rPr>
        <w:t xml:space="preserve">Subject:</w:t>
      </w:r>
      <w:r>
        <w:t xml:space="preserve"> </w:t>
      </w:r>
      <w:r>
        <w:t xml:space="preserve">The Judge (Human vs. Algorithmic Assistance)</w:t>
      </w:r>
      <w:r>
        <w:br/>
      </w:r>
      <w:r>
        <w:rPr>
          <w:bCs/>
          <w:b/>
        </w:rPr>
        <w:t xml:space="preserve">Version:</w:t>
      </w:r>
      <w:r>
        <w:t xml:space="preserve"> </w:t>
      </w:r>
      <w:r>
        <w:t xml:space="preserve">1.0</w:t>
      </w:r>
      <w:r>
        <w:br/>
      </w:r>
      <w:r>
        <w:rPr>
          <w:bCs/>
          <w:b/>
        </w:rPr>
        <w:t xml:space="preserve">Date:</w:t>
      </w:r>
      <w:r>
        <w:t xml:space="preserve"> </w:t>
      </w:r>
      <w:r>
        <w:t xml:space="preserve">October 2023</w:t>
      </w:r>
    </w:p>
    <w:bookmarkStart w:id="20" w:name="introduction-and-context"/>
    <w:p>
      <w:pPr>
        <w:pStyle w:val="Heading2"/>
      </w:pPr>
      <w:r>
        <w:t xml:space="preserve">1. Introduction and Context</w:t>
      </w:r>
    </w:p>
    <w:p>
      <w:pPr>
        <w:pStyle w:val="FirstParagraph"/>
      </w:pPr>
      <w:r>
        <w:t xml:space="preserve">This Experiment Protocol outlines the methodology for assessing the efficacy, fairness, and cultural alignment of Artificial Intelligence (AI) tools designed to assist the</w:t>
      </w:r>
      <w:r>
        <w:t xml:space="preserve"> </w:t>
      </w:r>
      <w:r>
        <w:rPr>
          <w:bCs/>
          <w:b/>
        </w:rPr>
        <w:t xml:space="preserve">Judge</w:t>
      </w:r>
      <w:r>
        <w:t xml:space="preserve"> </w:t>
      </w:r>
      <w:r>
        <w:t xml:space="preserve">within the legal framework of</w:t>
      </w:r>
      <w:r>
        <w:t xml:space="preserve"> </w:t>
      </w:r>
      <w:r>
        <w:rPr>
          <w:bCs/>
          <w:b/>
        </w:rPr>
        <w:t xml:space="preserve">Senegal Dakar</w:t>
      </w:r>
      <w:r>
        <w:t xml:space="preserve">. The judicial system in Senegal operates under a civil law tradition, heavily influenced by French legal codes, while also integrating customary law and Islamic law in specific domains. The capital city, Dakar, serves as the primary hub for the Supreme Court and major appellate courts, making it the ideal environment for this pilot study.</w:t>
      </w:r>
    </w:p>
    <w:p>
      <w:pPr>
        <w:pStyle w:val="BodyText"/>
      </w:pPr>
      <w:r>
        <w:t xml:space="preserve">The primary objective is to determine how digital decision-support systems interact with the human</w:t>
      </w:r>
      <w:r>
        <w:t xml:space="preserve"> </w:t>
      </w:r>
      <w:r>
        <w:rPr>
          <w:bCs/>
          <w:b/>
        </w:rPr>
        <w:t xml:space="preserve">Judge</w:t>
      </w:r>
      <w:r>
        <w:t xml:space="preserve"> </w:t>
      </w:r>
      <w:r>
        <w:t xml:space="preserve">when processing cases typical of the Dakar jurisdiction. This includes civil disputes, commercial litigation, and minor criminal offenses prevalent in the urban center. The protocol ensures that the technology respects the sovereignty of the Senegalese judiciary and adheres to the constitutional principles of justice.</w:t>
      </w:r>
    </w:p>
    <w:bookmarkEnd w:id="20"/>
    <w:bookmarkStart w:id="21" w:name="objectives"/>
    <w:p>
      <w:pPr>
        <w:pStyle w:val="Heading2"/>
      </w:pPr>
      <w:r>
        <w:t xml:space="preserve">2. Objectives</w:t>
      </w:r>
    </w:p>
    <w:p>
      <w:pPr>
        <w:pStyle w:val="FirstParagraph"/>
      </w:pPr>
      <w:r>
        <w:t xml:space="preserve">The experiment aims to achieve the following specific goals regarding the role of the</w:t>
      </w:r>
      <w:r>
        <w:t xml:space="preserve"> </w:t>
      </w:r>
      <w:r>
        <w:rPr>
          <w:bCs/>
          <w:b/>
        </w:rPr>
        <w:t xml:space="preserve">Judge</w:t>
      </w:r>
      <w:r>
        <w:t xml:space="preserve"> </w:t>
      </w:r>
      <w:r>
        <w:t xml:space="preserve">in</w:t>
      </w:r>
      <w:r>
        <w:t xml:space="preserve"> </w:t>
      </w:r>
      <w:r>
        <w:rPr>
          <w:bCs/>
          <w:b/>
        </w:rPr>
        <w:t xml:space="preserve">Senegal Dakar</w:t>
      </w:r>
      <w:r>
        <w:t xml:space="preserve">:</w:t>
      </w:r>
    </w:p>
    <w:p>
      <w:pPr>
        <w:numPr>
          <w:ilvl w:val="0"/>
          <w:numId w:val="1001"/>
        </w:numPr>
        <w:pStyle w:val="Compact"/>
      </w:pPr>
      <w:r>
        <w:rPr>
          <w:bCs/>
          <w:b/>
        </w:rPr>
        <w:t xml:space="preserve">Efficiency Analysis:</w:t>
      </w:r>
      <w:r>
        <w:t xml:space="preserve"> </w:t>
      </w:r>
      <w:r>
        <w:t xml:space="preserve">Measure the reduction in time required for case review and drafting of judgments when the</w:t>
      </w:r>
      <w:r>
        <w:t xml:space="preserve"> </w:t>
      </w:r>
      <w:r>
        <w:rPr>
          <w:bCs/>
          <w:b/>
        </w:rPr>
        <w:t xml:space="preserve">Judge</w:t>
      </w:r>
      <w:r>
        <w:t xml:space="preserve"> </w:t>
      </w:r>
      <w:r>
        <w:t xml:space="preserve">utilizes the proposed AI tool compared to traditional methods.</w:t>
      </w:r>
    </w:p>
    <w:p>
      <w:pPr>
        <w:numPr>
          <w:ilvl w:val="0"/>
          <w:numId w:val="1001"/>
        </w:numPr>
        <w:pStyle w:val="Compact"/>
      </w:pPr>
      <w:r>
        <w:rPr>
          <w:bCs/>
          <w:b/>
        </w:rPr>
        <w:t xml:space="preserve">Consistency Evaluation:</w:t>
      </w:r>
      <w:r>
        <w:t xml:space="preserve"> </w:t>
      </w:r>
      <w:r>
        <w:t xml:space="preserve">Assess whether the AI recommendations align with established precedents from the Dakar Court of Appeal and the Supreme Court.</w:t>
      </w:r>
    </w:p>
    <w:p>
      <w:pPr>
        <w:numPr>
          <w:ilvl w:val="0"/>
          <w:numId w:val="1001"/>
        </w:numPr>
        <w:pStyle w:val="Compact"/>
      </w:pPr>
      <w:r>
        <w:rPr>
          <w:bCs/>
          <w:b/>
        </w:rPr>
        <w:t xml:space="preserve">Cultural and Legal Alignment:</w:t>
      </w:r>
      <w:r>
        <w:t xml:space="preserve"> </w:t>
      </w:r>
      <w:r>
        <w:t xml:space="preserve">Verify that the system correctly interprets local statutes, including the Code of Civil Procedure and specific decrees applicable in Dakar.</w:t>
      </w:r>
    </w:p>
    <w:p>
      <w:pPr>
        <w:numPr>
          <w:ilvl w:val="0"/>
          <w:numId w:val="1001"/>
        </w:numPr>
        <w:pStyle w:val="Compact"/>
      </w:pPr>
      <w:r>
        <w:rPr>
          <w:bCs/>
          <w:b/>
        </w:rPr>
        <w:t xml:space="preserve">Trust and Usability:</w:t>
      </w:r>
      <w:r>
        <w:t xml:space="preserve"> </w:t>
      </w:r>
      <w:r>
        <w:t xml:space="preserve">Evaluate the comfort level and trust of the</w:t>
      </w:r>
      <w:r>
        <w:t xml:space="preserve"> </w:t>
      </w:r>
      <w:r>
        <w:rPr>
          <w:bCs/>
          <w:b/>
        </w:rPr>
        <w:t xml:space="preserve">Judge</w:t>
      </w:r>
      <w:r>
        <w:t xml:space="preserve"> </w:t>
      </w:r>
      <w:r>
        <w:t xml:space="preserve">in relying on algorithmic suggestions during high-stakes proceedings.</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The experiment will utilize a randomized controlled trial (RCT) design. We will select a cohort of 20 judges currently serving in the Dakar jurisdiction. These participants will be divided into two groups:</w:t>
      </w:r>
    </w:p>
    <w:p>
      <w:pPr>
        <w:numPr>
          <w:ilvl w:val="0"/>
          <w:numId w:val="1002"/>
        </w:numPr>
        <w:pStyle w:val="Compact"/>
      </w:pPr>
      <w:r>
        <w:rPr>
          <w:bCs/>
          <w:b/>
        </w:rPr>
        <w:t xml:space="preserve">Control Group:</w:t>
      </w:r>
      <w:r>
        <w:t xml:space="preserve"> </w:t>
      </w:r>
      <w:r>
        <w:t xml:space="preserve">Judges who process cases using standard legal research methods and existing court resources.</w:t>
      </w:r>
    </w:p>
    <w:p>
      <w:pPr>
        <w:numPr>
          <w:ilvl w:val="0"/>
          <w:numId w:val="1002"/>
        </w:numPr>
        <w:pStyle w:val="Compact"/>
      </w:pPr>
      <w:r>
        <w:rPr>
          <w:bCs/>
          <w:b/>
        </w:rPr>
        <w:t xml:space="preserve">Experimental Group:</w:t>
      </w:r>
      <w:r>
        <w:t xml:space="preserve"> </w:t>
      </w:r>
      <w:r>
        <w:t xml:space="preserve">Judges who are provided with access to the AI Decision Support System (DSS) during the case review process.</w:t>
      </w:r>
    </w:p>
    <w:bookmarkEnd w:id="22"/>
    <w:bookmarkStart w:id="23" w:name="case-selection"/>
    <w:p>
      <w:pPr>
        <w:pStyle w:val="Heading3"/>
      </w:pPr>
      <w:r>
        <w:t xml:space="preserve">3.2 Case Selection</w:t>
      </w:r>
    </w:p>
    <w:p>
      <w:pPr>
        <w:pStyle w:val="FirstParagraph"/>
      </w:pPr>
      <w:r>
        <w:t xml:space="preserve">To ensure relevance to</w:t>
      </w:r>
      <w:r>
        <w:t xml:space="preserve"> </w:t>
      </w:r>
      <w:r>
        <w:rPr>
          <w:bCs/>
          <w:b/>
        </w:rPr>
        <w:t xml:space="preserve">Senegal Dakar</w:t>
      </w:r>
      <w:r>
        <w:t xml:space="preserve">, the cases selected for the experiment will be anonymized historical cases from the Dakar First Instance Court. The dataset will include:</w:t>
      </w:r>
    </w:p>
    <w:p>
      <w:pPr>
        <w:numPr>
          <w:ilvl w:val="0"/>
          <w:numId w:val="1003"/>
        </w:numPr>
        <w:pStyle w:val="Compact"/>
      </w:pPr>
      <w:r>
        <w:t xml:space="preserve">Land and property disputes (highly prevalent in Dakar due to rapid urbanization).</w:t>
      </w:r>
    </w:p>
    <w:p>
      <w:pPr>
        <w:numPr>
          <w:ilvl w:val="0"/>
          <w:numId w:val="1003"/>
        </w:numPr>
        <w:pStyle w:val="Compact"/>
      </w:pPr>
      <w:r>
        <w:t xml:space="preserve">Commercial contract breaches involving local enterprises.</w:t>
      </w:r>
    </w:p>
    <w:p>
      <w:pPr>
        <w:numPr>
          <w:ilvl w:val="0"/>
          <w:numId w:val="1003"/>
        </w:numPr>
        <w:pStyle w:val="Compact"/>
      </w:pPr>
      <w:r>
        <w:t xml:space="preserve">Family law matters, ensuring sensitivity to local cultural norms.</w:t>
      </w:r>
    </w:p>
    <w:p>
      <w:pPr>
        <w:pStyle w:val="FirstParagraph"/>
      </w:pPr>
      <w:r>
        <w:t xml:space="preserve">All cases will be stripped of personally identifiable information (PII) to comply with Senegalese data protection laws.</w:t>
      </w:r>
    </w:p>
    <w:bookmarkEnd w:id="23"/>
    <w:bookmarkStart w:id="24" w:name="procedure"/>
    <w:p>
      <w:pPr>
        <w:pStyle w:val="Heading3"/>
      </w:pPr>
      <w:r>
        <w:t xml:space="preserve">3.3 Procedure</w:t>
      </w:r>
    </w:p>
    <w:p>
      <w:pPr>
        <w:pStyle w:val="FirstParagraph"/>
      </w:pPr>
      <w:r>
        <w:t xml:space="preserve">Each</w:t>
      </w:r>
      <w:r>
        <w:t xml:space="preserve"> </w:t>
      </w:r>
      <w:r>
        <w:rPr>
          <w:bCs/>
          <w:b/>
        </w:rPr>
        <w:t xml:space="preserve">Judge</w:t>
      </w:r>
      <w:r>
        <w:t xml:space="preserve"> </w:t>
      </w:r>
      <w:r>
        <w:t xml:space="preserve">will be presented with a standardized set of 10 case files. They will be asked to:</w:t>
      </w:r>
    </w:p>
    <w:p>
      <w:pPr>
        <w:numPr>
          <w:ilvl w:val="0"/>
          <w:numId w:val="1004"/>
        </w:numPr>
        <w:pStyle w:val="Compact"/>
      </w:pPr>
      <w:r>
        <w:t xml:space="preserve">Review the facts and evidence.</w:t>
      </w:r>
    </w:p>
    <w:p>
      <w:pPr>
        <w:numPr>
          <w:ilvl w:val="0"/>
          <w:numId w:val="1004"/>
        </w:numPr>
        <w:pStyle w:val="Compact"/>
      </w:pPr>
      <w:r>
        <w:t xml:space="preserve">Identify applicable laws.</w:t>
      </w:r>
    </w:p>
    <w:p>
      <w:pPr>
        <w:numPr>
          <w:ilvl w:val="0"/>
          <w:numId w:val="1004"/>
        </w:numPr>
        <w:pStyle w:val="Compact"/>
      </w:pPr>
      <w:r>
        <w:t xml:space="preserve">Formulate a preliminary ruling.</w:t>
      </w:r>
    </w:p>
    <w:p>
      <w:pPr>
        <w:numPr>
          <w:ilvl w:val="0"/>
          <w:numId w:val="1004"/>
        </w:numPr>
        <w:pStyle w:val="Compact"/>
      </w:pPr>
      <w:r>
        <w:t xml:space="preserve">Estimate the time taken for the process.</w:t>
      </w:r>
    </w:p>
    <w:p>
      <w:pPr>
        <w:pStyle w:val="FirstParagraph"/>
      </w:pPr>
      <w:r>
        <w:t xml:space="preserve">For the Experimental Group, the AI system will provide suggested legal citations and potential outcomes based on the input data. The</w:t>
      </w:r>
      <w:r>
        <w:t xml:space="preserve"> </w:t>
      </w:r>
      <w:r>
        <w:rPr>
          <w:bCs/>
          <w:b/>
        </w:rPr>
        <w:t xml:space="preserve">Judge</w:t>
      </w:r>
      <w:r>
        <w:t xml:space="preserve"> </w:t>
      </w:r>
      <w:r>
        <w:t xml:space="preserve">retains full authority to accept, modify, or reject these suggestions.</w:t>
      </w:r>
    </w:p>
    <w:bookmarkEnd w:id="24"/>
    <w:bookmarkEnd w:id="25"/>
    <w:bookmarkStart w:id="26" w:name="ethical-considerations-and-compliance"/>
    <w:p>
      <w:pPr>
        <w:pStyle w:val="Heading2"/>
      </w:pPr>
      <w:r>
        <w:t xml:space="preserve">4. Ethical Considerations and Compliance</w:t>
      </w:r>
    </w:p>
    <w:p>
      <w:pPr>
        <w:pStyle w:val="FirstParagraph"/>
      </w:pPr>
      <w:r>
        <w:t xml:space="preserve">Given the sensitive nature of the judiciary in</w:t>
      </w:r>
      <w:r>
        <w:t xml:space="preserve"> </w:t>
      </w:r>
      <w:r>
        <w:rPr>
          <w:bCs/>
          <w:b/>
        </w:rPr>
        <w:t xml:space="preserve">Senegal Dakar</w:t>
      </w:r>
      <w:r>
        <w:t xml:space="preserve">, strict ethical guidelines apply:</w:t>
      </w:r>
    </w:p>
    <w:p>
      <w:pPr>
        <w:numPr>
          <w:ilvl w:val="0"/>
          <w:numId w:val="1005"/>
        </w:numPr>
        <w:pStyle w:val="Compact"/>
      </w:pPr>
      <w:r>
        <w:rPr>
          <w:bCs/>
          <w:b/>
        </w:rPr>
        <w:t xml:space="preserve">Human-in-the-Loop:</w:t>
      </w:r>
      <w:r>
        <w:t xml:space="preserve"> </w:t>
      </w:r>
      <w:r>
        <w:t xml:space="preserve">The AI is strictly an advisory tool. The final decision always rests with the human</w:t>
      </w:r>
      <w:r>
        <w:t xml:space="preserve"> </w:t>
      </w:r>
      <w:r>
        <w:rPr>
          <w:bCs/>
          <w:b/>
        </w:rPr>
        <w:t xml:space="preserve">Judge</w:t>
      </w:r>
      <w:r>
        <w:t xml:space="preserve">. The experiment does not test automated sentencing.</w:t>
      </w:r>
    </w:p>
    <w:p>
      <w:pPr>
        <w:numPr>
          <w:ilvl w:val="0"/>
          <w:numId w:val="1005"/>
        </w:numPr>
        <w:pStyle w:val="Compact"/>
      </w:pPr>
      <w:r>
        <w:rPr>
          <w:bCs/>
          <w:b/>
        </w:rPr>
        <w:t xml:space="preserve">Confidentiality:</w:t>
      </w:r>
      <w:r>
        <w:t xml:space="preserve"> </w:t>
      </w:r>
      <w:r>
        <w:t xml:space="preserve">All data will be stored on secure servers located within Senegal to ensure data sovereignty.</w:t>
      </w:r>
    </w:p>
    <w:p>
      <w:pPr>
        <w:numPr>
          <w:ilvl w:val="0"/>
          <w:numId w:val="1005"/>
        </w:numPr>
        <w:pStyle w:val="Compact"/>
      </w:pPr>
      <w:r>
        <w:rPr>
          <w:bCs/>
          <w:b/>
        </w:rPr>
        <w:t xml:space="preserve">Informed Consent:</w:t>
      </w:r>
      <w:r>
        <w:t xml:space="preserve"> </w:t>
      </w:r>
      <w:r>
        <w:t xml:space="preserve">All participating judges will sign a consent form detailing the scope of the experiment.</w:t>
      </w:r>
    </w:p>
    <w:p>
      <w:pPr>
        <w:numPr>
          <w:ilvl w:val="0"/>
          <w:numId w:val="1005"/>
        </w:numPr>
        <w:pStyle w:val="Compact"/>
      </w:pPr>
      <w:r>
        <w:rPr>
          <w:bCs/>
          <w:b/>
        </w:rPr>
        <w:t xml:space="preserve">Bias Mitigation:</w:t>
      </w:r>
      <w:r>
        <w:t xml:space="preserve"> </w:t>
      </w:r>
      <w:r>
        <w:t xml:space="preserve">The training data for the AI will be audited to ensure it does not perpetuate biases against specific ethnic groups or socioeconomic classes present in Dakar.</w:t>
      </w:r>
    </w:p>
    <w:bookmarkEnd w:id="26"/>
    <w:bookmarkStart w:id="29" w:name="data-collection-and-metrics"/>
    <w:p>
      <w:pPr>
        <w:pStyle w:val="Heading2"/>
      </w:pPr>
      <w:r>
        <w:t xml:space="preserve">5. Data Collection and Metrics</w:t>
      </w:r>
    </w:p>
    <w:p>
      <w:pPr>
        <w:pStyle w:val="FirstParagraph"/>
      </w:pPr>
      <w:r>
        <w:t xml:space="preserve">We will collect quantitative and qualitative data to evaluate the performance of the</w:t>
      </w:r>
      <w:r>
        <w:t xml:space="preserve"> </w:t>
      </w:r>
      <w:r>
        <w:rPr>
          <w:bCs/>
          <w:b/>
        </w:rPr>
        <w:t xml:space="preserve">Judge</w:t>
      </w:r>
      <w:r>
        <w:t xml:space="preserve"> </w:t>
      </w:r>
      <w:r>
        <w:t xml:space="preserve">with and without AI assistance.</w:t>
      </w:r>
    </w:p>
    <w:bookmarkStart w:id="27" w:name="quantitative-metrics"/>
    <w:p>
      <w:pPr>
        <w:pStyle w:val="Heading3"/>
      </w:pPr>
      <w:r>
        <w:t xml:space="preserve">5.1 Quantitative Metrics</w:t>
      </w:r>
    </w:p>
    <w:p>
      <w:pPr>
        <w:numPr>
          <w:ilvl w:val="0"/>
          <w:numId w:val="1006"/>
        </w:numPr>
        <w:pStyle w:val="Compact"/>
      </w:pPr>
      <w:r>
        <w:rPr>
          <w:bCs/>
          <w:b/>
        </w:rPr>
        <w:t xml:space="preserve">Time Efficiency:</w:t>
      </w:r>
      <w:r>
        <w:t xml:space="preserve"> </w:t>
      </w:r>
      <w:r>
        <w:t xml:space="preserve">Average minutes spent per case.</w:t>
      </w:r>
    </w:p>
    <w:p>
      <w:pPr>
        <w:numPr>
          <w:ilvl w:val="0"/>
          <w:numId w:val="1006"/>
        </w:numPr>
        <w:pStyle w:val="Compact"/>
      </w:pPr>
      <w:r>
        <w:rPr>
          <w:bCs/>
          <w:b/>
        </w:rPr>
        <w:t xml:space="preserve">Accuracy Rate:</w:t>
      </w:r>
      <w:r>
        <w:t xml:space="preserve"> </w:t>
      </w:r>
      <w:r>
        <w:t xml:space="preserve">Comparison of the judge's ruling against the actual historical outcome of the anonymized case.</w:t>
      </w:r>
    </w:p>
    <w:p>
      <w:pPr>
        <w:numPr>
          <w:ilvl w:val="0"/>
          <w:numId w:val="1006"/>
        </w:numPr>
        <w:pStyle w:val="Compact"/>
      </w:pPr>
      <w:r>
        <w:rPr>
          <w:bCs/>
          <w:b/>
        </w:rPr>
        <w:t xml:space="preserve">Adoption Rate:</w:t>
      </w:r>
      <w:r>
        <w:t xml:space="preserve"> </w:t>
      </w:r>
      <w:r>
        <w:t xml:space="preserve">Percentage of AI suggestions accepted by the</w:t>
      </w:r>
      <w:r>
        <w:t xml:space="preserve"> </w:t>
      </w:r>
      <w:r>
        <w:rPr>
          <w:bCs/>
          <w:b/>
        </w:rPr>
        <w:t xml:space="preserve">Judge</w:t>
      </w:r>
      <w:r>
        <w:t xml:space="preserve"> </w:t>
      </w:r>
      <w:r>
        <w:t xml:space="preserve">in the experimental group.</w:t>
      </w:r>
    </w:p>
    <w:bookmarkEnd w:id="27"/>
    <w:bookmarkStart w:id="28" w:name="qualitative-metrics"/>
    <w:p>
      <w:pPr>
        <w:pStyle w:val="Heading3"/>
      </w:pPr>
      <w:r>
        <w:t xml:space="preserve">5.2 Qualitative Metrics</w:t>
      </w:r>
    </w:p>
    <w:p>
      <w:pPr>
        <w:numPr>
          <w:ilvl w:val="0"/>
          <w:numId w:val="1007"/>
        </w:numPr>
        <w:pStyle w:val="Compact"/>
      </w:pPr>
      <w:r>
        <w:rPr>
          <w:bCs/>
          <w:b/>
        </w:rPr>
        <w:t xml:space="preserve">Judge Feedback:</w:t>
      </w:r>
      <w:r>
        <w:t xml:space="preserve"> </w:t>
      </w:r>
      <w:r>
        <w:t xml:space="preserve">Post-experiment interviews focusing on the usability of the interface and the perceived reliability of the AI.</w:t>
      </w:r>
    </w:p>
    <w:p>
      <w:pPr>
        <w:numPr>
          <w:ilvl w:val="0"/>
          <w:numId w:val="1007"/>
        </w:numPr>
        <w:pStyle w:val="Compact"/>
      </w:pPr>
      <w:r>
        <w:rPr>
          <w:bCs/>
          <w:b/>
        </w:rPr>
        <w:t xml:space="preserve">Legal Reasoning Quality:</w:t>
      </w:r>
      <w:r>
        <w:t xml:space="preserve"> </w:t>
      </w:r>
      <w:r>
        <w:t xml:space="preserve">Expert review of the written justifications provided by the judges to ensure they remain robust and legally sound.</w:t>
      </w:r>
    </w:p>
    <w:bookmarkEnd w:id="28"/>
    <w:bookmarkEnd w:id="29"/>
    <w:bookmarkStart w:id="30" w:name="risk-management"/>
    <w:p>
      <w:pPr>
        <w:pStyle w:val="Heading2"/>
      </w:pPr>
      <w:r>
        <w:t xml:space="preserve">6. Risk Management</w:t>
      </w:r>
    </w:p>
    <w:p>
      <w:pPr>
        <w:pStyle w:val="FirstParagraph"/>
      </w:pPr>
      <w:r>
        <w:t xml:space="preserve">Potential risks include technical failures, data breaches, or the over-reliance of the</w:t>
      </w:r>
      <w:r>
        <w:t xml:space="preserve"> </w:t>
      </w:r>
      <w:r>
        <w:rPr>
          <w:bCs/>
          <w:b/>
        </w:rPr>
        <w:t xml:space="preserve">Judge</w:t>
      </w:r>
      <w:r>
        <w:t xml:space="preserve"> </w:t>
      </w:r>
      <w:r>
        <w:t xml:space="preserve">on the tool. To mitigate these:</w:t>
      </w:r>
    </w:p>
    <w:p>
      <w:pPr>
        <w:numPr>
          <w:ilvl w:val="0"/>
          <w:numId w:val="1008"/>
        </w:numPr>
        <w:pStyle w:val="Compact"/>
      </w:pPr>
      <w:r>
        <w:t xml:space="preserve">Redundant systems will be in place to prevent downtime.</w:t>
      </w:r>
    </w:p>
    <w:p>
      <w:pPr>
        <w:numPr>
          <w:ilvl w:val="0"/>
          <w:numId w:val="1008"/>
        </w:numPr>
        <w:pStyle w:val="Compact"/>
      </w:pPr>
      <w:r>
        <w:t xml:space="preserve">Regular security audits will be conducted.</w:t>
      </w:r>
    </w:p>
    <w:p>
      <w:pPr>
        <w:numPr>
          <w:ilvl w:val="0"/>
          <w:numId w:val="1008"/>
        </w:numPr>
        <w:pStyle w:val="Compact"/>
      </w:pPr>
      <w:r>
        <w:t xml:space="preserve">Training sessions will emphasize that the AI is a tool, not a replacement for judicial discretion.</w:t>
      </w:r>
    </w:p>
    <w:bookmarkEnd w:id="30"/>
    <w:bookmarkStart w:id="31" w:name="conclusion"/>
    <w:p>
      <w:pPr>
        <w:pStyle w:val="Heading2"/>
      </w:pPr>
      <w:r>
        <w:t xml:space="preserve">7. Conclusion</w:t>
      </w:r>
    </w:p>
    <w:p>
      <w:pPr>
        <w:pStyle w:val="FirstParagraph"/>
      </w:pPr>
      <w:r>
        <w:t xml:space="preserve">This Experiment Protocol provides a rigorous framework for integrating technology into the judicial process in</w:t>
      </w:r>
      <w:r>
        <w:t xml:space="preserve"> </w:t>
      </w:r>
      <w:r>
        <w:rPr>
          <w:bCs/>
          <w:b/>
        </w:rPr>
        <w:t xml:space="preserve">Senegal Dakar</w:t>
      </w:r>
      <w:r>
        <w:t xml:space="preserve">. By focusing on the human</w:t>
      </w:r>
      <w:r>
        <w:t xml:space="preserve"> </w:t>
      </w:r>
      <w:r>
        <w:rPr>
          <w:bCs/>
          <w:b/>
        </w:rPr>
        <w:t xml:space="preserve">Judge</w:t>
      </w:r>
      <w:r>
        <w:t xml:space="preserve"> </w:t>
      </w:r>
      <w:r>
        <w:t xml:space="preserve">as the central decision-maker, we aim to enhance the efficiency and consistency of the legal system without compromising its integrity or cultural relevance. The results of this study will inform future policy decisions regarding the adoption of legal tech in Senegal and potentially across West Africa.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Judicial AI Evaluation in Senegal Dakar</dc:title>
  <dc:creator/>
  <dc:language>en</dc:language>
  <cp:keywords/>
  <dcterms:created xsi:type="dcterms:W3CDTF">2026-10-10T01:45:11Z</dcterms:created>
  <dcterms:modified xsi:type="dcterms:W3CDTF">2026-10-10T01:45:11Z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