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Seoul</w:t>
      </w:r>
    </w:p>
    <w:bookmarkStart w:id="20" w:name="Xb3b4ec6f1bab40fd3b67a7ceac6076295361d9c"/>
    <w:p>
      <w:pPr>
        <w:pStyle w:val="Heading1"/>
      </w:pPr>
      <w:r>
        <w:t xml:space="preserve">Experiment Protocol: Judicial AI Evaluation in Seoul</w:t>
      </w:r>
    </w:p>
    <w:p>
      <w:pPr>
        <w:pStyle w:val="FirstParagraph"/>
      </w:pPr>
      <w:r>
        <w:rPr>
          <w:bCs/>
          <w:b/>
        </w:rPr>
        <w:t xml:space="preserve">Protocol ID:</w:t>
      </w:r>
      <w:r>
        <w:t xml:space="preserve"> </w:t>
      </w:r>
      <w:r>
        <w:t xml:space="preserve">SK-SEOUL-JUDGE-AI-2024-001</w:t>
      </w:r>
    </w:p>
    <w:p>
      <w:pPr>
        <w:pStyle w:val="BodyText"/>
      </w:pPr>
      <w:r>
        <w:rPr>
          <w:bCs/>
          <w:b/>
        </w:rPr>
        <w:t xml:space="preserve">Location:</w:t>
      </w:r>
      <w:r>
        <w:t xml:space="preserve"> </w:t>
      </w:r>
      <w:r>
        <w:t xml:space="preserve">South Korea, Seoul (Seoul Central District Court &amp; Partner Research Institutes)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evaluation of an artificial intelligence system designed to assist in judicial decision-making processes. The primary objective is to assess the efficacy, fairness, and reliability of an AI Judge model within the specific legal and cultural context of South Korea, specifically within the jurisdiction of Seoul.</w:t>
      </w:r>
    </w:p>
    <w:p>
      <w:pPr>
        <w:pStyle w:val="BodyText"/>
      </w:pPr>
      <w:r>
        <w:t xml:space="preserve">As Seoul stands at the forefront of technological innovation in Asia, integrating advanced AI into the judicial system presents both opportunities and challenges. This experiment aims to determine whether an AI Judge can provide consistent, unbiased, and legally sound recommendations that align with the principles of the Korean Constitution and the Civil Procedure Act. The protocol ensures that the experiment adheres to strict ethical guidelines and legal standards applicable in South Korea.</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accuracy of the AI Judge in predicting legal outcomes based on historical case data from Seoul courts.</w:t>
      </w:r>
    </w:p>
    <w:p>
      <w:pPr>
        <w:numPr>
          <w:ilvl w:val="0"/>
          <w:numId w:val="1001"/>
        </w:numPr>
        <w:pStyle w:val="Compact"/>
      </w:pPr>
      <w:r>
        <w:t xml:space="preserve">To assess the fairness and potential biases of the AI Judge across different demographic groups within the Seoul population.</w:t>
      </w:r>
    </w:p>
    <w:p>
      <w:pPr>
        <w:numPr>
          <w:ilvl w:val="0"/>
          <w:numId w:val="1001"/>
        </w:numPr>
        <w:pStyle w:val="Compact"/>
      </w:pPr>
      <w:r>
        <w:t xml:space="preserve">To measure the efficiency gains in case processing times when using the AI Judge as a decision-support tool.</w:t>
      </w:r>
    </w:p>
    <w:p>
      <w:pPr>
        <w:numPr>
          <w:ilvl w:val="0"/>
          <w:numId w:val="1001"/>
        </w:numPr>
        <w:pStyle w:val="Compact"/>
      </w:pPr>
      <w:r>
        <w:t xml:space="preserve">To ensure compliance with South Korean data protection laws, particularly the Personal Information Protection Act (PIPA).</w:t>
      </w:r>
    </w:p>
    <w:bookmarkEnd w:id="22"/>
    <w:bookmarkStart w:id="23" w:name="scope-and-location"/>
    <w:p>
      <w:pPr>
        <w:pStyle w:val="Heading2"/>
      </w:pPr>
      <w:r>
        <w:t xml:space="preserve">3. Scope and Location</w:t>
      </w:r>
    </w:p>
    <w:p>
      <w:pPr>
        <w:pStyle w:val="FirstParagraph"/>
      </w:pPr>
      <w:r>
        <w:t xml:space="preserve">This experiment will be conducted exclusively within the jurisdiction of Seoul, South Korea. The primary sites include the Seoul Central District Court and designated research facilities at Seoul National University and Korea University. The scope of the experiment is limited to civil cases involving contract disputes and minor torts, which are well-documented and less complex than criminal cases.</w:t>
      </w:r>
    </w:p>
    <w:p>
      <w:pPr>
        <w:pStyle w:val="BodyText"/>
      </w:pPr>
      <w:r>
        <w:t xml:space="preserve">The use of the term "Judge" in this context refers to the AI system's role in providing judicial recommendations, not replacing human judges. The final decision-making authority remains with human judges appointed under the South Korean judicial system.</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Historical case data from Seoul courts over the past decade will be used to train and test the AI Judge. This data includes anonymized case files, legal documents, and final judgments. Data collection will comply with the Personal Information Protection Act (PIPA) and other relevant South Korean regulations.</w:t>
      </w:r>
    </w:p>
    <w:bookmarkEnd w:id="24"/>
    <w:bookmarkStart w:id="25" w:name="ai-judge-model"/>
    <w:p>
      <w:pPr>
        <w:pStyle w:val="Heading3"/>
      </w:pPr>
      <w:r>
        <w:t xml:space="preserve">4.2 AI Judge Model</w:t>
      </w:r>
    </w:p>
    <w:p>
      <w:pPr>
        <w:pStyle w:val="FirstParagraph"/>
      </w:pPr>
      <w:r>
        <w:t xml:space="preserve">The AI Judge model will be developed using advanced machine learning algorithms, including natural language processing (NLP) and deep learning techniques. The model will be trained to analyze legal texts, identify relevant legal principles, and predict case outcomes based on historical precedents.</w:t>
      </w:r>
    </w:p>
    <w:bookmarkEnd w:id="25"/>
    <w:bookmarkStart w:id="26" w:name="experimental-design"/>
    <w:p>
      <w:pPr>
        <w:pStyle w:val="Heading3"/>
      </w:pPr>
      <w:r>
        <w:t xml:space="preserve">4.3 Experimental Design</w:t>
      </w:r>
    </w:p>
    <w:p>
      <w:pPr>
        <w:pStyle w:val="FirstParagraph"/>
      </w:pPr>
      <w:r>
        <w:t xml:space="preserve">The experiment will be conducted in three phases:</w:t>
      </w:r>
    </w:p>
    <w:p>
      <w:pPr>
        <w:numPr>
          <w:ilvl w:val="0"/>
          <w:numId w:val="1002"/>
        </w:numPr>
        <w:pStyle w:val="Compact"/>
      </w:pPr>
      <w:r>
        <w:rPr>
          <w:bCs/>
          <w:b/>
        </w:rPr>
        <w:t xml:space="preserve">Phase 1: Training and Validation</w:t>
      </w:r>
      <w:r>
        <w:t xml:space="preserve"> </w:t>
      </w:r>
      <w:r>
        <w:t xml:space="preserve">- The AI Judge will be trained on historical data and validated using a separate dataset to ensure accuracy and reliability.</w:t>
      </w:r>
    </w:p>
    <w:p>
      <w:pPr>
        <w:numPr>
          <w:ilvl w:val="0"/>
          <w:numId w:val="1002"/>
        </w:numPr>
        <w:pStyle w:val="Compact"/>
      </w:pPr>
      <w:r>
        <w:rPr>
          <w:bCs/>
          <w:b/>
        </w:rPr>
        <w:t xml:space="preserve">Phase 2: Pilot Testing</w:t>
      </w:r>
      <w:r>
        <w:t xml:space="preserve"> </w:t>
      </w:r>
      <w:r>
        <w:t xml:space="preserve">- The AI Judge will be tested on a small set of real cases in Seoul courts, with results compared to human judge decisions.</w:t>
      </w:r>
    </w:p>
    <w:p>
      <w:pPr>
        <w:numPr>
          <w:ilvl w:val="0"/>
          <w:numId w:val="1002"/>
        </w:numPr>
        <w:pStyle w:val="Compact"/>
      </w:pPr>
      <w:r>
        <w:rPr>
          <w:bCs/>
          <w:b/>
        </w:rPr>
        <w:t xml:space="preserve">Phase 3: Full-Scale Evaluation</w:t>
      </w:r>
      <w:r>
        <w:t xml:space="preserve"> </w:t>
      </w:r>
      <w:r>
        <w:t xml:space="preserve">- The AI Judge will be evaluated on a larger set of cases, with a focus on fairness, efficiency, and compliance with legal standards.</w:t>
      </w:r>
    </w:p>
    <w:bookmarkEnd w:id="26"/>
    <w:bookmarkEnd w:id="27"/>
    <w:bookmarkStart w:id="28" w:name="ethical-considerations"/>
    <w:p>
      <w:pPr>
        <w:pStyle w:val="Heading2"/>
      </w:pPr>
      <w:r>
        <w:t xml:space="preserve">5. Ethical Considerations</w:t>
      </w:r>
    </w:p>
    <w:p>
      <w:pPr>
        <w:pStyle w:val="FirstParagraph"/>
      </w:pPr>
      <w:r>
        <w:t xml:space="preserve">This Experiment Protocol prioritizes ethical considerations, particularly in the context of judicial decision-making in South Korea. Key ethical principles include:</w:t>
      </w:r>
    </w:p>
    <w:p>
      <w:pPr>
        <w:numPr>
          <w:ilvl w:val="0"/>
          <w:numId w:val="1003"/>
        </w:numPr>
        <w:pStyle w:val="Compact"/>
      </w:pPr>
      <w:r>
        <w:rPr>
          <w:bCs/>
          <w:b/>
        </w:rPr>
        <w:t xml:space="preserve">Transparency:</w:t>
      </w:r>
      <w:r>
        <w:t xml:space="preserve"> </w:t>
      </w:r>
      <w:r>
        <w:t xml:space="preserve">The AI Judge's decision-making process will be transparent and explainable to ensure trust and accountability.</w:t>
      </w:r>
    </w:p>
    <w:p>
      <w:pPr>
        <w:numPr>
          <w:ilvl w:val="0"/>
          <w:numId w:val="1003"/>
        </w:numPr>
        <w:pStyle w:val="Compact"/>
      </w:pPr>
      <w:r>
        <w:rPr>
          <w:bCs/>
          <w:b/>
        </w:rPr>
        <w:t xml:space="preserve">Fairness:</w:t>
      </w:r>
      <w:r>
        <w:t xml:space="preserve"> </w:t>
      </w:r>
      <w:r>
        <w:t xml:space="preserve">The AI Judge will be regularly audited for biases related to gender, age, ethnicity, and socioeconomic status.</w:t>
      </w:r>
    </w:p>
    <w:p>
      <w:pPr>
        <w:numPr>
          <w:ilvl w:val="0"/>
          <w:numId w:val="1003"/>
        </w:numPr>
        <w:pStyle w:val="Compact"/>
      </w:pPr>
      <w:r>
        <w:rPr>
          <w:bCs/>
          <w:b/>
        </w:rPr>
        <w:t xml:space="preserve">Privacy:</w:t>
      </w:r>
      <w:r>
        <w:t xml:space="preserve"> </w:t>
      </w:r>
      <w:r>
        <w:t xml:space="preserve">All personal data used in the experiment will be anonymized and protected in accordance with South Korean data protection laws.</w:t>
      </w:r>
    </w:p>
    <w:p>
      <w:pPr>
        <w:numPr>
          <w:ilvl w:val="0"/>
          <w:numId w:val="1003"/>
        </w:numPr>
        <w:pStyle w:val="Compact"/>
      </w:pPr>
      <w:r>
        <w:rPr>
          <w:bCs/>
          <w:b/>
        </w:rPr>
        <w:t xml:space="preserve">Human Oversight:</w:t>
      </w:r>
      <w:r>
        <w:t xml:space="preserve"> </w:t>
      </w:r>
      <w:r>
        <w:t xml:space="preserve">Human judges will retain final decision-making authority, ensuring that the AI Judge serves as a tool rather than a replacement.</w:t>
      </w:r>
    </w:p>
    <w:bookmarkEnd w:id="28"/>
    <w:bookmarkStart w:id="29" w:name="data-management-and-security"/>
    <w:p>
      <w:pPr>
        <w:pStyle w:val="Heading2"/>
      </w:pPr>
      <w:r>
        <w:t xml:space="preserve">6. Data Management and Security</w:t>
      </w:r>
    </w:p>
    <w:p>
      <w:pPr>
        <w:pStyle w:val="FirstParagraph"/>
      </w:pPr>
      <w:r>
        <w:t xml:space="preserve">Data management and security are critical components of this Experiment Protocol. All data will be stored on secure servers located within South Korea, in compliance with the Personal Information Protection Act (PIPA). Access to data will be restricted to authorized personnel, and all data transfers will be encrypted.</w:t>
      </w:r>
    </w:p>
    <w:p>
      <w:pPr>
        <w:pStyle w:val="BodyText"/>
      </w:pPr>
      <w:r>
        <w:t xml:space="preserve">A data management plan will be developed to outline procedures for data collection, storage, use, and disposal. Regular audits will be conducted to ensure compliance with data protection regulations.</w:t>
      </w:r>
    </w:p>
    <w:bookmarkEnd w:id="29"/>
    <w:bookmarkStart w:id="30" w:name="evaluation-metrics"/>
    <w:p>
      <w:pPr>
        <w:pStyle w:val="Heading2"/>
      </w:pPr>
      <w:r>
        <w:t xml:space="preserve">7. Evaluation Metrics</w:t>
      </w:r>
    </w:p>
    <w:p>
      <w:pPr>
        <w:pStyle w:val="FirstParagraph"/>
      </w:pPr>
      <w:r>
        <w:t xml:space="preserve">The performance of the AI Judge will be evaluated using the following metrics:</w:t>
      </w:r>
    </w:p>
    <w:p>
      <w:pPr>
        <w:numPr>
          <w:ilvl w:val="0"/>
          <w:numId w:val="1004"/>
        </w:numPr>
        <w:pStyle w:val="Compact"/>
      </w:pPr>
      <w:r>
        <w:rPr>
          <w:bCs/>
          <w:b/>
        </w:rPr>
        <w:t xml:space="preserve">Accuracy:</w:t>
      </w:r>
      <w:r>
        <w:t xml:space="preserve"> </w:t>
      </w:r>
      <w:r>
        <w:t xml:space="preserve">The percentage of cases where the AI Judge's prediction matches the human judge's decision.</w:t>
      </w:r>
    </w:p>
    <w:p>
      <w:pPr>
        <w:numPr>
          <w:ilvl w:val="0"/>
          <w:numId w:val="1004"/>
        </w:numPr>
        <w:pStyle w:val="Compact"/>
      </w:pPr>
      <w:r>
        <w:rPr>
          <w:bCs/>
          <w:b/>
        </w:rPr>
        <w:t xml:space="preserve">Fairness:</w:t>
      </w:r>
      <w:r>
        <w:t xml:space="preserve"> </w:t>
      </w:r>
      <w:r>
        <w:t xml:space="preserve">The degree to which the AI Judge's decisions are free from biases related to demographic factors.</w:t>
      </w:r>
    </w:p>
    <w:p>
      <w:pPr>
        <w:numPr>
          <w:ilvl w:val="0"/>
          <w:numId w:val="1004"/>
        </w:numPr>
        <w:pStyle w:val="Compact"/>
      </w:pPr>
      <w:r>
        <w:rPr>
          <w:bCs/>
          <w:b/>
        </w:rPr>
        <w:t xml:space="preserve">Efficiency:</w:t>
      </w:r>
      <w:r>
        <w:t xml:space="preserve"> </w:t>
      </w:r>
      <w:r>
        <w:t xml:space="preserve">The reduction in case processing times achieved through the use of the AI Judge.</w:t>
      </w:r>
    </w:p>
    <w:p>
      <w:pPr>
        <w:numPr>
          <w:ilvl w:val="0"/>
          <w:numId w:val="1004"/>
        </w:numPr>
        <w:pStyle w:val="Compact"/>
      </w:pPr>
      <w:r>
        <w:rPr>
          <w:bCs/>
          <w:b/>
        </w:rPr>
        <w:t xml:space="preserve">Explainability:</w:t>
      </w:r>
      <w:r>
        <w:t xml:space="preserve"> </w:t>
      </w:r>
      <w:r>
        <w:t xml:space="preserve">The clarity and comprehensibility of the AI Judge's decision-making process.</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Training and Validation</w:t>
            </w:r>
          </w:p>
        </w:tc>
        <w:tc>
          <w:tcPr/>
          <w:p>
            <w:pPr>
              <w:pStyle w:val="Compact"/>
              <w:jc w:val="left"/>
            </w:pPr>
            <w:r>
              <w:t xml:space="preserve">6 months</w:t>
            </w:r>
          </w:p>
        </w:tc>
        <w:tc>
          <w:tcPr/>
          <w:p>
            <w:pPr>
              <w:pStyle w:val="Compact"/>
              <w:jc w:val="left"/>
            </w:pPr>
            <w:r>
              <w:t xml:space="preserve">Data collection, model training, validation</w:t>
            </w:r>
          </w:p>
        </w:tc>
      </w:tr>
      <w:tr>
        <w:tc>
          <w:tcPr/>
          <w:p>
            <w:pPr>
              <w:pStyle w:val="Compact"/>
              <w:jc w:val="left"/>
            </w:pPr>
            <w:r>
              <w:t xml:space="preserve">Phase 2: Pilot Testing</w:t>
            </w:r>
          </w:p>
        </w:tc>
        <w:tc>
          <w:tcPr/>
          <w:p>
            <w:pPr>
              <w:pStyle w:val="Compact"/>
              <w:jc w:val="left"/>
            </w:pPr>
            <w:r>
              <w:t xml:space="preserve">3 months</w:t>
            </w:r>
          </w:p>
        </w:tc>
        <w:tc>
          <w:tcPr/>
          <w:p>
            <w:pPr>
              <w:pStyle w:val="Compact"/>
              <w:jc w:val="left"/>
            </w:pPr>
            <w:r>
              <w:t xml:space="preserve">Pilot testing in Seoul courts, initial evaluation</w:t>
            </w:r>
          </w:p>
        </w:tc>
      </w:tr>
      <w:tr>
        <w:tc>
          <w:tcPr/>
          <w:p>
            <w:pPr>
              <w:pStyle w:val="Compact"/>
              <w:jc w:val="left"/>
            </w:pPr>
            <w:r>
              <w:t xml:space="preserve">Phase 3: Full-Scale Evaluation</w:t>
            </w:r>
          </w:p>
        </w:tc>
        <w:tc>
          <w:tcPr/>
          <w:p>
            <w:pPr>
              <w:pStyle w:val="Compact"/>
              <w:jc w:val="left"/>
            </w:pPr>
            <w:r>
              <w:t xml:space="preserve">6 months</w:t>
            </w:r>
          </w:p>
        </w:tc>
        <w:tc>
          <w:tcPr/>
          <w:p>
            <w:pPr>
              <w:pStyle w:val="Compact"/>
              <w:jc w:val="left"/>
            </w:pPr>
            <w:r>
              <w:t xml:space="preserve">Full-scale evaluation, final reporting</w:t>
            </w:r>
          </w:p>
        </w:tc>
      </w:tr>
    </w:tbl>
    <w:bookmarkEnd w:id="31"/>
    <w:bookmarkStart w:id="32" w:name="conclusion"/>
    <w:p>
      <w:pPr>
        <w:pStyle w:val="Heading2"/>
      </w:pPr>
      <w:r>
        <w:t xml:space="preserve">9. Conclusion</w:t>
      </w:r>
    </w:p>
    <w:p>
      <w:pPr>
        <w:pStyle w:val="FirstParagraph"/>
      </w:pPr>
      <w:r>
        <w:t xml:space="preserve">This Experiment Protocol provides a structured approach to evaluating the use of an AI Judge in the judicial system of Seoul, South Korea. By adhering to strict ethical guidelines and legal standards, this experiment aims to contribute to the development of fair, efficient, and transparent judicial processes. The findings of this experiment will inform future policies and practices regarding the integration of AI in the South Korean judicial system.</w:t>
      </w:r>
    </w:p>
    <w:p>
      <w:pPr>
        <w:pStyle w:val="BodyText"/>
      </w:pPr>
      <w:r>
        <w:t xml:space="preserve">This document is subject to review and approval by the relevant authorities in South Korea, including the Supreme Court and the Ministry of Justice.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Seoul</dc:title>
  <dc:creator/>
  <dc:language>en</dc:language>
  <cp:keywords/>
  <dcterms:created xsi:type="dcterms:W3CDTF">2026-10-10T02:35:44Z</dcterms:created>
  <dcterms:modified xsi:type="dcterms:W3CDTF">2026-10-10T02:35:44Z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