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Madrid</w:t>
      </w:r>
    </w:p>
    <w:bookmarkStart w:id="20" w:name="X4e375e76793e068144edf6eb371f2ce5d0ede90"/>
    <w:p>
      <w:pPr>
        <w:pStyle w:val="Heading1"/>
      </w:pPr>
      <w:r>
        <w:t xml:space="preserve">Experiment Protocol: Cognitive Load and Decision-Making Efficiency of the Judge in Spain Madrid</w:t>
      </w:r>
    </w:p>
    <w:p>
      <w:pPr>
        <w:pStyle w:val="FirstParagraph"/>
      </w:pPr>
      <w:r>
        <w:rPr>
          <w:bCs/>
          <w:b/>
        </w:rPr>
        <w:t xml:space="preserve">Protocol ID:</w:t>
      </w:r>
      <w:r>
        <w:t xml:space="preserve"> </w:t>
      </w:r>
      <w:r>
        <w:t xml:space="preserve">ESP-MAD-JUD-2024-001</w:t>
      </w:r>
    </w:p>
    <w:p>
      <w:pPr>
        <w:pStyle w:val="BodyText"/>
      </w:pPr>
      <w:r>
        <w:rPr>
          <w:bCs/>
          <w:b/>
        </w:rPr>
        <w:t xml:space="preserve">Location:</w:t>
      </w:r>
      <w:r>
        <w:t xml:space="preserve"> </w:t>
      </w:r>
      <w:r>
        <w:t xml:space="preserve">Madrid, Spain (Community of Madrid)</w:t>
      </w:r>
    </w:p>
    <w:p>
      <w:pPr>
        <w:pStyle w:val="BodyText"/>
      </w:pPr>
      <w:r>
        <w:rPr>
          <w:bCs/>
          <w:b/>
        </w:rPr>
        <w:t xml:space="preserve">Subject:</w:t>
      </w:r>
      <w:r>
        <w:t xml:space="preserve"> </w:t>
      </w:r>
      <w:r>
        <w:t xml:space="preserve">Judicial Decision-Making Processes</w:t>
      </w:r>
    </w:p>
    <w:p>
      <w:pPr>
        <w:pStyle w:val="BodyText"/>
      </w:pPr>
      <w:r>
        <w:rPr>
          <w:bCs/>
          <w:b/>
        </w:rPr>
        <w:t xml:space="preserve">Date:</w:t>
      </w:r>
      <w:r>
        <w:t xml:space="preserve"> </w:t>
      </w:r>
      <w:r>
        <w:t xml:space="preserve">October 26,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study designed to analyze the cognitive processes, decision-making latency, and accuracy of the</w:t>
      </w:r>
      <w:r>
        <w:t xml:space="preserve"> </w:t>
      </w:r>
      <w:r>
        <w:rPr>
          <w:bCs/>
          <w:b/>
        </w:rPr>
        <w:t xml:space="preserve">Judge</w:t>
      </w:r>
      <w:r>
        <w:t xml:space="preserve"> </w:t>
      </w:r>
      <w:r>
        <w:t xml:space="preserve">within the specific legal and cultural context of</w:t>
      </w:r>
      <w:r>
        <w:t xml:space="preserve"> </w:t>
      </w:r>
      <w:r>
        <w:rPr>
          <w:bCs/>
          <w:b/>
        </w:rPr>
        <w:t xml:space="preserve">Spain Madrid</w:t>
      </w:r>
      <w:r>
        <w:t xml:space="preserve">. The judicial system in Madrid, as the capital of Spain, handles a disproportionately high volume of civil, criminal, and administrative cases. This high caseload places significant cognitive demands on the judiciary.</w:t>
      </w:r>
    </w:p>
    <w:p>
      <w:pPr>
        <w:pStyle w:val="BodyText"/>
      </w:pPr>
      <w:r>
        <w:t xml:space="preserve">The primary objective is to understand how environmental factors, case complexity, and procedural constraints in Madrid influence the rulings of a Judge. By isolating these variables, this study aims to provide empirical data that can assist the Spanish Ministry of Justice in optimizing court workflows and supporting judicial well-being.</w:t>
      </w:r>
    </w:p>
    <w:bookmarkEnd w:id="21"/>
    <w:bookmarkStart w:id="22" w:name="objectives"/>
    <w:p>
      <w:pPr>
        <w:pStyle w:val="Heading2"/>
      </w:pPr>
      <w:r>
        <w:t xml:space="preserve">2. Objectives</w:t>
      </w:r>
    </w:p>
    <w:p>
      <w:pPr>
        <w:pStyle w:val="FirstParagraph"/>
      </w:pPr>
      <w:r>
        <w:t xml:space="preserve">The specific goals of this experiment are:</w:t>
      </w:r>
    </w:p>
    <w:p>
      <w:pPr>
        <w:numPr>
          <w:ilvl w:val="0"/>
          <w:numId w:val="1001"/>
        </w:numPr>
        <w:pStyle w:val="Compact"/>
      </w:pPr>
      <w:r>
        <w:t xml:space="preserve">To measure the time taken by a Judge to render a decision on standardized case files of varying complexity.</w:t>
      </w:r>
    </w:p>
    <w:p>
      <w:pPr>
        <w:numPr>
          <w:ilvl w:val="0"/>
          <w:numId w:val="1001"/>
        </w:numPr>
        <w:pStyle w:val="Compact"/>
      </w:pPr>
      <w:r>
        <w:t xml:space="preserve">To assess the impact of "decision fatigue" on the consistency of rulings throughout a simulated workday in a Madrid court setting.</w:t>
      </w:r>
    </w:p>
    <w:p>
      <w:pPr>
        <w:numPr>
          <w:ilvl w:val="0"/>
          <w:numId w:val="1001"/>
        </w:numPr>
        <w:pStyle w:val="Compact"/>
      </w:pPr>
      <w:r>
        <w:t xml:space="preserve">To evaluate the accuracy of legal reasoning applied by the Judge against established Spanish jurisprudence.</w:t>
      </w:r>
    </w:p>
    <w:p>
      <w:pPr>
        <w:numPr>
          <w:ilvl w:val="0"/>
          <w:numId w:val="1001"/>
        </w:numPr>
        <w:pStyle w:val="Compact"/>
      </w:pPr>
      <w:r>
        <w:t xml:space="preserve">To determine if digital case management systems currently used in Madrid improve or hinder the Judge's cognitive efficiency.</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mixed-methods approach, combining quantitative metrics (time, accuracy) with qualitative analysis (reasoning patterns). The experiment will be conducted in a controlled environment that replicates the physical and digital workspace of a Judge in the Audiencia Provincial de Madrid.</w:t>
      </w:r>
    </w:p>
    <w:bookmarkEnd w:id="23"/>
    <w:bookmarkStart w:id="24" w:name="participants"/>
    <w:p>
      <w:pPr>
        <w:pStyle w:val="Heading3"/>
      </w:pPr>
      <w:r>
        <w:t xml:space="preserve">3.2 Participants</w:t>
      </w:r>
    </w:p>
    <w:p>
      <w:pPr>
        <w:pStyle w:val="FirstParagraph"/>
      </w:pPr>
      <w:r>
        <w:t xml:space="preserve">The participants will be licensed Judges currently serving in the Community of Madrid. To ensure statistical validity and ethical compliance, participation will be voluntary and anonymous. A sample size of 30 Judges is targeted to represent diverse judicial experience levels.</w:t>
      </w:r>
    </w:p>
    <w:bookmarkEnd w:id="24"/>
    <w:bookmarkStart w:id="25" w:name="materials-and-stimuli"/>
    <w:p>
      <w:pPr>
        <w:pStyle w:val="Heading3"/>
      </w:pPr>
      <w:r>
        <w:t xml:space="preserve">3.3 Materials and Stimuli</w:t>
      </w:r>
    </w:p>
    <w:p>
      <w:pPr>
        <w:pStyle w:val="FirstParagraph"/>
      </w:pPr>
      <w:r>
        <w:t xml:space="preserve">The core of the experiment involves the use of "Simulated Case Files." These files will be meticulously crafted by a panel of senior legal experts to mirror real-world cases found in Madrid courts. The cases will include:</w:t>
      </w:r>
    </w:p>
    <w:p>
      <w:pPr>
        <w:numPr>
          <w:ilvl w:val="0"/>
          <w:numId w:val="1002"/>
        </w:numPr>
        <w:pStyle w:val="Compact"/>
      </w:pPr>
      <w:r>
        <w:rPr>
          <w:bCs/>
          <w:b/>
        </w:rPr>
        <w:t xml:space="preserve">Civil Disputes:</w:t>
      </w:r>
      <w:r>
        <w:t xml:space="preserve"> </w:t>
      </w:r>
      <w:r>
        <w:t xml:space="preserve">Contractual disagreements and property issues common in urban Madrid.</w:t>
      </w:r>
    </w:p>
    <w:p>
      <w:pPr>
        <w:numPr>
          <w:ilvl w:val="0"/>
          <w:numId w:val="1002"/>
        </w:numPr>
        <w:pStyle w:val="Compact"/>
      </w:pPr>
      <w:r>
        <w:rPr>
          <w:bCs/>
          <w:b/>
        </w:rPr>
        <w:t xml:space="preserve">Criminal Cases:</w:t>
      </w:r>
      <w:r>
        <w:t xml:space="preserve"> </w:t>
      </w:r>
      <w:r>
        <w:t xml:space="preserve">Minor offenses and fraud cases typical of the jurisdiction.</w:t>
      </w:r>
    </w:p>
    <w:p>
      <w:pPr>
        <w:numPr>
          <w:ilvl w:val="0"/>
          <w:numId w:val="1002"/>
        </w:numPr>
        <w:pStyle w:val="Compact"/>
      </w:pPr>
      <w:r>
        <w:rPr>
          <w:bCs/>
          <w:b/>
        </w:rPr>
        <w:t xml:space="preserve">Administrative Law:</w:t>
      </w:r>
      <w:r>
        <w:t xml:space="preserve"> </w:t>
      </w:r>
      <w:r>
        <w:t xml:space="preserve">Disputes regarding local Madrid municipal regulations.</w:t>
      </w:r>
    </w:p>
    <w:p>
      <w:pPr>
        <w:pStyle w:val="FirstParagraph"/>
      </w:pPr>
      <w:r>
        <w:t xml:space="preserve">Each case file will contain redacted personal data to comply with the Spanish Data Protection Agency (AEPD) regulations and the General Data Protection Regulation (GDPR).</w:t>
      </w:r>
    </w:p>
    <w:bookmarkEnd w:id="25"/>
    <w:bookmarkEnd w:id="26"/>
    <w:bookmarkStart w:id="30" w:name="procedure"/>
    <w:p>
      <w:pPr>
        <w:pStyle w:val="Heading2"/>
      </w:pPr>
      <w:r>
        <w:t xml:space="preserve">4. Procedure</w:t>
      </w:r>
    </w:p>
    <w:bookmarkStart w:id="27" w:name="phase-1-baseline-assessment"/>
    <w:p>
      <w:pPr>
        <w:pStyle w:val="Heading3"/>
      </w:pPr>
      <w:r>
        <w:t xml:space="preserve">4.1 Phase 1: Baseline Assessment</w:t>
      </w:r>
    </w:p>
    <w:p>
      <w:pPr>
        <w:pStyle w:val="FirstParagraph"/>
      </w:pPr>
      <w:r>
        <w:t xml:space="preserve">Upon arrival at the testing facility in Madrid, each Judge will complete a baseline cognitive assessment to measure their initial alertness and working memory capacity. This ensures that any variations in performance during the experiment are due to the experimental conditions rather than pre-existing fatigue.</w:t>
      </w:r>
    </w:p>
    <w:bookmarkEnd w:id="27"/>
    <w:bookmarkStart w:id="28" w:name="phase-2-the-simulation"/>
    <w:p>
      <w:pPr>
        <w:pStyle w:val="Heading3"/>
      </w:pPr>
      <w:r>
        <w:t xml:space="preserve">4.2 Phase 2: The Simulation</w:t>
      </w:r>
    </w:p>
    <w:p>
      <w:pPr>
        <w:pStyle w:val="FirstParagraph"/>
      </w:pPr>
      <w:r>
        <w:t xml:space="preserve">The Judge will be seated in a mock courtroom environment. They will be presented with a sequence of 10 simulated cases over a period of four hours, mimicking a standard morning session in a Madrid court. The cases will be presented via the digital case management system used by the Spanish judiciary.</w:t>
      </w:r>
    </w:p>
    <w:p>
      <w:pPr>
        <w:pStyle w:val="BodyText"/>
      </w:pPr>
      <w:r>
        <w:t xml:space="preserve">For each case, the Judge must:</w:t>
      </w:r>
    </w:p>
    <w:p>
      <w:pPr>
        <w:numPr>
          <w:ilvl w:val="0"/>
          <w:numId w:val="1003"/>
        </w:numPr>
        <w:pStyle w:val="Compact"/>
      </w:pPr>
      <w:r>
        <w:t xml:space="preserve">Review the evidence and legal arguments.</w:t>
      </w:r>
    </w:p>
    <w:p>
      <w:pPr>
        <w:numPr>
          <w:ilvl w:val="0"/>
          <w:numId w:val="1003"/>
        </w:numPr>
        <w:pStyle w:val="Compact"/>
      </w:pPr>
      <w:r>
        <w:t xml:space="preserve">Consult relevant Spanish legal codes.</w:t>
      </w:r>
    </w:p>
    <w:p>
      <w:pPr>
        <w:numPr>
          <w:ilvl w:val="0"/>
          <w:numId w:val="1003"/>
        </w:numPr>
        <w:pStyle w:val="Compact"/>
      </w:pPr>
      <w:r>
        <w:t xml:space="preserve">Render a verdict.</w:t>
      </w:r>
    </w:p>
    <w:p>
      <w:pPr>
        <w:numPr>
          <w:ilvl w:val="0"/>
          <w:numId w:val="1003"/>
        </w:numPr>
        <w:pStyle w:val="Compact"/>
      </w:pPr>
      <w:r>
        <w:t xml:space="preserve">Write a brief justification for the ruling.</w:t>
      </w:r>
    </w:p>
    <w:bookmarkEnd w:id="28"/>
    <w:bookmarkStart w:id="29" w:name="phase-3-variable-manipulation"/>
    <w:p>
      <w:pPr>
        <w:pStyle w:val="Heading3"/>
      </w:pPr>
      <w:r>
        <w:t xml:space="preserve">4.3 Phase 3: Variable Manipulation</w:t>
      </w:r>
    </w:p>
    <w:p>
      <w:pPr>
        <w:pStyle w:val="FirstParagraph"/>
      </w:pPr>
      <w:r>
        <w:t xml:space="preserve">To test specific hypotheses, certain variables will be manipulated for different groups of Judges:</w:t>
      </w:r>
    </w:p>
    <w:p>
      <w:pPr>
        <w:numPr>
          <w:ilvl w:val="0"/>
          <w:numId w:val="1004"/>
        </w:numPr>
        <w:pStyle w:val="Compact"/>
      </w:pPr>
      <w:r>
        <w:rPr>
          <w:bCs/>
          <w:b/>
        </w:rPr>
        <w:t xml:space="preserve">Group A:</w:t>
      </w:r>
      <w:r>
        <w:t xml:space="preserve"> </w:t>
      </w:r>
      <w:r>
        <w:t xml:space="preserve">Standard conditions (quiet environment, standard digital interface).</w:t>
      </w:r>
    </w:p>
    <w:p>
      <w:pPr>
        <w:numPr>
          <w:ilvl w:val="0"/>
          <w:numId w:val="1004"/>
        </w:numPr>
        <w:pStyle w:val="Compact"/>
      </w:pPr>
      <w:r>
        <w:rPr>
          <w:bCs/>
          <w:b/>
        </w:rPr>
        <w:t xml:space="preserve">Group B:</w:t>
      </w:r>
      <w:r>
        <w:t xml:space="preserve"> </w:t>
      </w:r>
      <w:r>
        <w:t xml:space="preserve">High cognitive load (interruptions simulating administrative requests, complex formatting of documents).</w:t>
      </w:r>
    </w:p>
    <w:p>
      <w:pPr>
        <w:numPr>
          <w:ilvl w:val="0"/>
          <w:numId w:val="1004"/>
        </w:numPr>
        <w:pStyle w:val="Compact"/>
      </w:pPr>
      <w:r>
        <w:rPr>
          <w:bCs/>
          <w:b/>
        </w:rPr>
        <w:t xml:space="preserve">Group C:</w:t>
      </w:r>
      <w:r>
        <w:t xml:space="preserve"> </w:t>
      </w:r>
      <w:r>
        <w:t xml:space="preserve">Time pressure (strict deadlines imposed for each ruling).</w:t>
      </w:r>
    </w:p>
    <w:bookmarkEnd w:id="29"/>
    <w:bookmarkEnd w:id="30"/>
    <w:bookmarkStart w:id="31" w:name="data-collection-and-analysis"/>
    <w:p>
      <w:pPr>
        <w:pStyle w:val="Heading2"/>
      </w:pPr>
      <w:r>
        <w:t xml:space="preserve">5. Data Collection and Analysis</w:t>
      </w:r>
    </w:p>
    <w:p>
      <w:pPr>
        <w:pStyle w:val="FirstParagraph"/>
      </w:pPr>
      <w:r>
        <w:t xml:space="preserve">Data will be collected automatically by the simulation software and manually by research assistants. Key metrics include:</w:t>
      </w:r>
    </w:p>
    <w:p>
      <w:pPr>
        <w:numPr>
          <w:ilvl w:val="0"/>
          <w:numId w:val="1005"/>
        </w:numPr>
        <w:pStyle w:val="Compact"/>
      </w:pPr>
      <w:r>
        <w:rPr>
          <w:bCs/>
          <w:b/>
        </w:rPr>
        <w:t xml:space="preserve">Decision Latency:</w:t>
      </w:r>
      <w:r>
        <w:t xml:space="preserve"> </w:t>
      </w:r>
      <w:r>
        <w:t xml:space="preserve">Time elapsed from case opening to verdict submission.</w:t>
      </w:r>
    </w:p>
    <w:p>
      <w:pPr>
        <w:numPr>
          <w:ilvl w:val="0"/>
          <w:numId w:val="1005"/>
        </w:numPr>
        <w:pStyle w:val="Compact"/>
      </w:pPr>
      <w:r>
        <w:rPr>
          <w:bCs/>
          <w:b/>
        </w:rPr>
        <w:t xml:space="preserve">Accuracy Rate:</w:t>
      </w:r>
      <w:r>
        <w:t xml:space="preserve"> </w:t>
      </w:r>
      <w:r>
        <w:t xml:space="preserve">Comparison of the Judge's verdict against the "gold standard" verdict determined by the expert panel.</w:t>
      </w:r>
    </w:p>
    <w:p>
      <w:pPr>
        <w:numPr>
          <w:ilvl w:val="0"/>
          <w:numId w:val="1005"/>
        </w:numPr>
        <w:pStyle w:val="Compact"/>
      </w:pPr>
      <w:r>
        <w:rPr>
          <w:bCs/>
          <w:b/>
        </w:rPr>
        <w:t xml:space="preserve">Consistency Index:</w:t>
      </w:r>
      <w:r>
        <w:t xml:space="preserve"> </w:t>
      </w:r>
      <w:r>
        <w:t xml:space="preserve">Analysis of whether rulings on similar cases remain consistent as the session progresses.</w:t>
      </w:r>
    </w:p>
    <w:p>
      <w:pPr>
        <w:numPr>
          <w:ilvl w:val="0"/>
          <w:numId w:val="1005"/>
        </w:numPr>
        <w:pStyle w:val="Compact"/>
      </w:pPr>
      <w:r>
        <w:rPr>
          <w:bCs/>
          <w:b/>
        </w:rPr>
        <w:t xml:space="preserve">Qualitative Review:</w:t>
      </w:r>
      <w:r>
        <w:t xml:space="preserve"> </w:t>
      </w:r>
      <w:r>
        <w:t xml:space="preserve">Legal experts will review the written justifications to assess the depth of legal reasoning.</w:t>
      </w:r>
    </w:p>
    <w:p>
      <w:pPr>
        <w:pStyle w:val="FirstParagraph"/>
      </w:pPr>
      <w:r>
        <w:t xml:space="preserve">Statistical analysis will be performed using ANOVA to determine significant differences between the experimental groups.</w:t>
      </w:r>
    </w:p>
    <w:bookmarkEnd w:id="31"/>
    <w:bookmarkStart w:id="32" w:name="ethical-considerations"/>
    <w:p>
      <w:pPr>
        <w:pStyle w:val="Heading2"/>
      </w:pPr>
      <w:r>
        <w:t xml:space="preserve">6. Ethical Considerations</w:t>
      </w:r>
    </w:p>
    <w:p>
      <w:pPr>
        <w:pStyle w:val="FirstParagraph"/>
      </w:pPr>
      <w:r>
        <w:t xml:space="preserve">This Experiment Protocol strictly adheres to the ethical guidelines set forth by the Spanish National Research Council (CSIC) and the Declaration of Helsinki. Key ethical safeguards include:</w:t>
      </w:r>
    </w:p>
    <w:p>
      <w:pPr>
        <w:numPr>
          <w:ilvl w:val="0"/>
          <w:numId w:val="1006"/>
        </w:numPr>
        <w:pStyle w:val="Compact"/>
      </w:pPr>
      <w:r>
        <w:rPr>
          <w:bCs/>
          <w:b/>
        </w:rPr>
        <w:t xml:space="preserve">Informed Consent:</w:t>
      </w:r>
      <w:r>
        <w:t xml:space="preserve"> </w:t>
      </w:r>
      <w:r>
        <w:t xml:space="preserve">All Judges will sign a consent form detailing the nature of the study.</w:t>
      </w:r>
    </w:p>
    <w:p>
      <w:pPr>
        <w:numPr>
          <w:ilvl w:val="0"/>
          <w:numId w:val="1006"/>
        </w:numPr>
        <w:pStyle w:val="Compact"/>
      </w:pPr>
      <w:r>
        <w:rPr>
          <w:bCs/>
          <w:b/>
        </w:rPr>
        <w:t xml:space="preserve">Confidentiality:</w:t>
      </w:r>
      <w:r>
        <w:t xml:space="preserve"> </w:t>
      </w:r>
      <w:r>
        <w:t xml:space="preserve">No individual Judge's performance will be linked to their identity in any published reports.</w:t>
      </w:r>
    </w:p>
    <w:p>
      <w:pPr>
        <w:numPr>
          <w:ilvl w:val="0"/>
          <w:numId w:val="1006"/>
        </w:numPr>
        <w:pStyle w:val="Compact"/>
      </w:pPr>
      <w:r>
        <w:rPr>
          <w:bCs/>
          <w:b/>
        </w:rPr>
        <w:t xml:space="preserve">Non-Interference:</w:t>
      </w:r>
      <w:r>
        <w:t xml:space="preserve"> </w:t>
      </w:r>
      <w:r>
        <w:t xml:space="preserve">The results of this experiment will have no bearing on the professional evaluation or career progression of the participating Judges.</w:t>
      </w:r>
    </w:p>
    <w:p>
      <w:pPr>
        <w:numPr>
          <w:ilvl w:val="0"/>
          <w:numId w:val="1006"/>
        </w:numPr>
        <w:pStyle w:val="Compact"/>
      </w:pPr>
      <w:r>
        <w:rPr>
          <w:bCs/>
          <w:b/>
        </w:rPr>
        <w:t xml:space="preserve">Data Security:</w:t>
      </w:r>
      <w:r>
        <w:t xml:space="preserve"> </w:t>
      </w:r>
      <w:r>
        <w:t xml:space="preserve">All data will be stored on encrypted servers located within Spain to ensure compliance with national data sovereignty laws.</w:t>
      </w:r>
    </w:p>
    <w:bookmarkEnd w:id="32"/>
    <w:bookmarkStart w:id="33" w:name="expected-outcomes-and-implications"/>
    <w:p>
      <w:pPr>
        <w:pStyle w:val="Heading2"/>
      </w:pPr>
      <w:r>
        <w:t xml:space="preserve">7. Expected Outcomes and Implications</w:t>
      </w:r>
    </w:p>
    <w:p>
      <w:pPr>
        <w:pStyle w:val="FirstParagraph"/>
      </w:pPr>
      <w:r>
        <w:t xml:space="preserve">We anticipate that this study will reveal significant correlations between cognitive load and judicial decision quality in the Madrid context. If the data shows that high caseloads or poor digital interfaces negatively impact the Judge's performance, these findings could lead to:</w:t>
      </w:r>
    </w:p>
    <w:p>
      <w:pPr>
        <w:numPr>
          <w:ilvl w:val="0"/>
          <w:numId w:val="1007"/>
        </w:numPr>
        <w:pStyle w:val="Compact"/>
      </w:pPr>
      <w:r>
        <w:t xml:space="preserve">Recommendations for improved digital tools for the Spanish judiciary.</w:t>
      </w:r>
    </w:p>
    <w:p>
      <w:pPr>
        <w:numPr>
          <w:ilvl w:val="0"/>
          <w:numId w:val="1007"/>
        </w:numPr>
        <w:pStyle w:val="Compact"/>
      </w:pPr>
      <w:r>
        <w:t xml:space="preserve">Policy changes regarding maximum caseloads per Judge in Madrid.</w:t>
      </w:r>
    </w:p>
    <w:p>
      <w:pPr>
        <w:numPr>
          <w:ilvl w:val="0"/>
          <w:numId w:val="1007"/>
        </w:numPr>
        <w:pStyle w:val="Compact"/>
      </w:pPr>
      <w:r>
        <w:t xml:space="preserve">Enhanced training programs focused on cognitive resilience for legal professionals.</w:t>
      </w:r>
    </w:p>
    <w:p>
      <w:pPr>
        <w:pStyle w:val="FirstParagraph"/>
      </w:pPr>
      <w:r>
        <w:t xml:space="preserve">Ultimately, this Experiment Protocol seeks to enhance the fairness, efficiency, and reliability of the judicial system in Spain Madrid, ensuring that the role of the Judge is supported by evidence-based practices.</w:t>
      </w:r>
    </w:p>
    <w:bookmarkEnd w:id="33"/>
    <w:bookmarkStart w:id="34" w:name="conclusion"/>
    <w:p>
      <w:pPr>
        <w:pStyle w:val="Heading2"/>
      </w:pPr>
      <w:r>
        <w:t xml:space="preserve">8. Conclusion</w:t>
      </w:r>
    </w:p>
    <w:p>
      <w:pPr>
        <w:pStyle w:val="FirstParagraph"/>
      </w:pPr>
      <w:r>
        <w:t xml:space="preserve">This document serves as the definitive guide for the execution of the study. All researchers and assistants involved must adhere strictly to the procedures outlined above to ensure the integrity and validity of the results. The focus remains on understanding the human element of the judiciary—the Judge—within the unique operational environment of Spain Madrid.</w:t>
      </w:r>
    </w:p>
    <w:bookmarkEnd w:id="34"/>
    <w:p>
      <w:pPr>
        <w:pStyle w:val="BodyText"/>
      </w:pPr>
      <w:r>
        <w:t xml:space="preserve">Document Version 1.0 | Approved by the Ethics Committee for Legal Research |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Madrid</dc:title>
  <dc:creator/>
  <dc:language>en</dc:language>
  <cp:keywords/>
  <dcterms:created xsi:type="dcterms:W3CDTF">2026-10-10T04:32:05Z</dcterms:created>
  <dcterms:modified xsi:type="dcterms:W3CDTF">2026-10-10T04:32:05Z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